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黑体" w:hAnsi="宋体" w:eastAsia="黑体"/>
          <w:color w:val="000000"/>
          <w:kern w:val="0"/>
          <w:sz w:val="44"/>
          <w:szCs w:val="44"/>
        </w:rPr>
      </w:pPr>
      <w:r>
        <w:rPr>
          <w:rFonts w:hint="eastAsia" w:ascii="黑体" w:hAnsi="宋体" w:eastAsia="黑体" w:cs="黑体"/>
          <w:color w:val="000000"/>
          <w:kern w:val="0"/>
          <w:sz w:val="44"/>
          <w:szCs w:val="44"/>
        </w:rPr>
        <w:t>丁基黄药竞价采购公告</w:t>
      </w:r>
    </w:p>
    <w:p>
      <w:pPr>
        <w:widowControl/>
        <w:jc w:val="left"/>
        <w:rPr>
          <w:rFonts w:ascii="仿宋_GB2312" w:hAnsi="宋体" w:eastAsia="仿宋_GB2312"/>
          <w:color w:val="000000"/>
          <w:kern w:val="0"/>
          <w:sz w:val="32"/>
          <w:szCs w:val="32"/>
        </w:rPr>
      </w:pPr>
      <w:r>
        <w:rPr>
          <w:rFonts w:ascii="宋体"/>
          <w:color w:val="000000"/>
          <w:kern w:val="0"/>
          <w:sz w:val="24"/>
          <w:szCs w:val="24"/>
        </w:rPr>
        <w:t> </w:t>
      </w:r>
    </w:p>
    <w:p>
      <w:pPr>
        <w:widowControl/>
        <w:spacing w:line="560" w:lineRule="exact"/>
        <w:ind w:firstLine="482"/>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我矿业公司因选矿生产需要，将以电子竞价的方式向社会公开竞价采购一批丁基黄药，公司秉承公正、公平、公开的原则，采用公开方式，真诚希望有意向的公司参与该项目竞价。</w:t>
      </w:r>
    </w:p>
    <w:p>
      <w:pPr>
        <w:widowControl/>
        <w:ind w:firstLine="640" w:firstLineChars="200"/>
        <w:jc w:val="left"/>
        <w:rPr>
          <w:rFonts w:ascii="黑体" w:hAnsi="宋体" w:eastAsia="黑体"/>
          <w:color w:val="000000"/>
          <w:kern w:val="0"/>
          <w:sz w:val="32"/>
          <w:szCs w:val="32"/>
        </w:rPr>
      </w:pPr>
      <w:r>
        <w:rPr>
          <w:rFonts w:hint="eastAsia" w:ascii="黑体" w:hAnsi="宋体" w:eastAsia="黑体" w:cs="黑体"/>
          <w:color w:val="000000"/>
          <w:kern w:val="0"/>
          <w:sz w:val="32"/>
          <w:szCs w:val="32"/>
        </w:rPr>
        <w:t>一、竞价采购物品一览表：</w:t>
      </w:r>
    </w:p>
    <w:tbl>
      <w:tblPr>
        <w:tblStyle w:val="5"/>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559"/>
        <w:gridCol w:w="851"/>
        <w:gridCol w:w="939"/>
        <w:gridCol w:w="1540"/>
        <w:gridCol w:w="1385"/>
        <w:gridCol w:w="1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1843" w:type="dxa"/>
            <w:vAlign w:val="center"/>
          </w:tcPr>
          <w:p>
            <w:pPr>
              <w:spacing w:line="260" w:lineRule="exact"/>
              <w:ind w:firstLine="300" w:firstLineChars="100"/>
              <w:jc w:val="center"/>
              <w:rPr>
                <w:rFonts w:ascii="仿宋_GB2312" w:eastAsia="仿宋_GB2312"/>
                <w:sz w:val="30"/>
                <w:szCs w:val="30"/>
              </w:rPr>
            </w:pPr>
            <w:r>
              <w:rPr>
                <w:rFonts w:hint="eastAsia" w:ascii="仿宋_GB2312" w:eastAsia="仿宋_GB2312"/>
                <w:sz w:val="30"/>
                <w:szCs w:val="30"/>
              </w:rPr>
              <w:t>产品名称</w:t>
            </w:r>
          </w:p>
        </w:tc>
        <w:tc>
          <w:tcPr>
            <w:tcW w:w="1559" w:type="dxa"/>
            <w:vAlign w:val="center"/>
          </w:tcPr>
          <w:p>
            <w:pPr>
              <w:spacing w:line="260" w:lineRule="exact"/>
              <w:ind w:left="300" w:hanging="300" w:hangingChars="100"/>
              <w:jc w:val="center"/>
              <w:rPr>
                <w:rFonts w:ascii="仿宋_GB2312" w:eastAsia="仿宋_GB2312"/>
                <w:sz w:val="30"/>
                <w:szCs w:val="30"/>
              </w:rPr>
            </w:pPr>
            <w:r>
              <w:rPr>
                <w:rFonts w:hint="eastAsia" w:ascii="仿宋_GB2312" w:eastAsia="仿宋_GB2312"/>
                <w:sz w:val="30"/>
                <w:szCs w:val="30"/>
              </w:rPr>
              <w:t>规  格</w:t>
            </w:r>
          </w:p>
          <w:p>
            <w:pPr>
              <w:spacing w:line="260" w:lineRule="exact"/>
              <w:ind w:left="300" w:hanging="300" w:hangingChars="100"/>
              <w:jc w:val="center"/>
              <w:rPr>
                <w:rFonts w:ascii="仿宋_GB2312" w:eastAsia="仿宋_GB2312"/>
                <w:sz w:val="30"/>
                <w:szCs w:val="30"/>
              </w:rPr>
            </w:pPr>
            <w:r>
              <w:rPr>
                <w:rFonts w:hint="eastAsia" w:ascii="仿宋_GB2312" w:eastAsia="仿宋_GB2312"/>
                <w:sz w:val="30"/>
                <w:szCs w:val="30"/>
              </w:rPr>
              <w:t>型  号</w:t>
            </w:r>
          </w:p>
        </w:tc>
        <w:tc>
          <w:tcPr>
            <w:tcW w:w="851" w:type="dxa"/>
            <w:vAlign w:val="center"/>
          </w:tcPr>
          <w:p>
            <w:pPr>
              <w:spacing w:line="260" w:lineRule="exact"/>
              <w:ind w:left="300" w:hanging="300" w:hangingChars="100"/>
              <w:jc w:val="center"/>
              <w:rPr>
                <w:rFonts w:ascii="仿宋_GB2312" w:eastAsia="仿宋_GB2312"/>
                <w:sz w:val="30"/>
                <w:szCs w:val="30"/>
              </w:rPr>
            </w:pPr>
            <w:r>
              <w:rPr>
                <w:rFonts w:hint="eastAsia" w:ascii="仿宋_GB2312" w:eastAsia="仿宋_GB2312"/>
                <w:sz w:val="30"/>
                <w:szCs w:val="30"/>
              </w:rPr>
              <w:t>单位</w:t>
            </w:r>
          </w:p>
        </w:tc>
        <w:tc>
          <w:tcPr>
            <w:tcW w:w="939" w:type="dxa"/>
            <w:vAlign w:val="center"/>
          </w:tcPr>
          <w:p>
            <w:pPr>
              <w:spacing w:line="260" w:lineRule="exact"/>
              <w:jc w:val="center"/>
              <w:rPr>
                <w:rFonts w:ascii="仿宋_GB2312" w:eastAsia="仿宋_GB2312"/>
                <w:sz w:val="30"/>
                <w:szCs w:val="30"/>
              </w:rPr>
            </w:pPr>
            <w:r>
              <w:rPr>
                <w:rFonts w:hint="eastAsia" w:ascii="仿宋_GB2312" w:eastAsia="仿宋_GB2312"/>
                <w:sz w:val="30"/>
                <w:szCs w:val="30"/>
              </w:rPr>
              <w:t>数 量</w:t>
            </w:r>
          </w:p>
        </w:tc>
        <w:tc>
          <w:tcPr>
            <w:tcW w:w="1540" w:type="dxa"/>
            <w:vAlign w:val="center"/>
          </w:tcPr>
          <w:p>
            <w:pPr>
              <w:spacing w:line="260" w:lineRule="exact"/>
              <w:jc w:val="center"/>
              <w:rPr>
                <w:rFonts w:ascii="仿宋_GB2312" w:eastAsia="仿宋_GB2312"/>
                <w:sz w:val="30"/>
                <w:szCs w:val="30"/>
              </w:rPr>
            </w:pPr>
            <w:r>
              <w:rPr>
                <w:rFonts w:hint="eastAsia" w:ascii="仿宋_GB2312" w:eastAsia="仿宋_GB2312"/>
                <w:sz w:val="30"/>
                <w:szCs w:val="30"/>
              </w:rPr>
              <w:t>单 价</w:t>
            </w:r>
          </w:p>
          <w:p>
            <w:pPr>
              <w:spacing w:line="260" w:lineRule="exact"/>
              <w:jc w:val="center"/>
              <w:rPr>
                <w:rFonts w:ascii="仿宋_GB2312" w:eastAsia="仿宋_GB2312"/>
                <w:sz w:val="30"/>
                <w:szCs w:val="30"/>
              </w:rPr>
            </w:pPr>
            <w:r>
              <w:rPr>
                <w:rFonts w:hint="eastAsia" w:ascii="仿宋_GB2312" w:eastAsia="仿宋_GB2312"/>
                <w:sz w:val="30"/>
                <w:szCs w:val="30"/>
              </w:rPr>
              <w:t>（元</w:t>
            </w:r>
            <w:r>
              <w:rPr>
                <w:rFonts w:hint="eastAsia" w:ascii="仿宋_GB2312" w:eastAsia="仿宋_GB2312"/>
                <w:sz w:val="30"/>
                <w:szCs w:val="30"/>
                <w:lang w:val="en-US" w:eastAsia="zh-CN"/>
              </w:rPr>
              <w:t>/吨</w:t>
            </w:r>
            <w:r>
              <w:rPr>
                <w:rFonts w:hint="eastAsia" w:ascii="仿宋_GB2312" w:eastAsia="仿宋_GB2312"/>
                <w:sz w:val="30"/>
                <w:szCs w:val="30"/>
              </w:rPr>
              <w:t>）</w:t>
            </w:r>
          </w:p>
        </w:tc>
        <w:tc>
          <w:tcPr>
            <w:tcW w:w="1385" w:type="dxa"/>
            <w:vAlign w:val="center"/>
          </w:tcPr>
          <w:p>
            <w:pPr>
              <w:spacing w:line="260" w:lineRule="exact"/>
              <w:jc w:val="center"/>
              <w:rPr>
                <w:rFonts w:ascii="仿宋_GB2312" w:eastAsia="仿宋_GB2312"/>
                <w:sz w:val="30"/>
                <w:szCs w:val="30"/>
              </w:rPr>
            </w:pPr>
            <w:r>
              <w:rPr>
                <w:rFonts w:hint="eastAsia" w:ascii="仿宋_GB2312" w:eastAsia="仿宋_GB2312"/>
                <w:sz w:val="30"/>
                <w:szCs w:val="30"/>
              </w:rPr>
              <w:t>总 金 额</w:t>
            </w:r>
          </w:p>
          <w:p>
            <w:pPr>
              <w:spacing w:line="260" w:lineRule="exact"/>
              <w:jc w:val="center"/>
              <w:rPr>
                <w:rFonts w:ascii="仿宋_GB2312" w:eastAsia="仿宋_GB2312"/>
                <w:sz w:val="30"/>
                <w:szCs w:val="30"/>
              </w:rPr>
            </w:pPr>
            <w:r>
              <w:rPr>
                <w:rFonts w:hint="eastAsia" w:ascii="仿宋_GB2312" w:eastAsia="仿宋_GB2312"/>
                <w:sz w:val="30"/>
                <w:szCs w:val="30"/>
              </w:rPr>
              <w:t>（元）</w:t>
            </w:r>
          </w:p>
        </w:tc>
        <w:tc>
          <w:tcPr>
            <w:tcW w:w="1806" w:type="dxa"/>
            <w:vAlign w:val="center"/>
          </w:tcPr>
          <w:p>
            <w:pPr>
              <w:spacing w:line="260" w:lineRule="exact"/>
              <w:jc w:val="center"/>
              <w:rPr>
                <w:rFonts w:ascii="仿宋_GB2312" w:eastAsia="仿宋_GB2312"/>
                <w:sz w:val="30"/>
                <w:szCs w:val="30"/>
              </w:rPr>
            </w:pPr>
            <w:r>
              <w:rPr>
                <w:rFonts w:hint="eastAsia" w:ascii="仿宋_GB2312" w:eastAsia="仿宋_GB2312"/>
                <w:sz w:val="30"/>
                <w:szCs w:val="30"/>
              </w:rPr>
              <w:t>送货</w:t>
            </w:r>
          </w:p>
          <w:p>
            <w:pPr>
              <w:spacing w:line="260" w:lineRule="exact"/>
              <w:jc w:val="center"/>
              <w:rPr>
                <w:rFonts w:ascii="仿宋_GB2312" w:eastAsia="仿宋_GB2312"/>
                <w:sz w:val="30"/>
                <w:szCs w:val="30"/>
              </w:rPr>
            </w:pPr>
            <w:r>
              <w:rPr>
                <w:rFonts w:hint="eastAsia" w:ascii="仿宋_GB2312" w:eastAsia="仿宋_GB2312"/>
                <w:sz w:val="30"/>
                <w:szCs w:val="30"/>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1843" w:type="dxa"/>
            <w:vAlign w:val="center"/>
          </w:tcPr>
          <w:p>
            <w:pPr>
              <w:spacing w:line="320" w:lineRule="exact"/>
              <w:jc w:val="center"/>
              <w:rPr>
                <w:rFonts w:ascii="仿宋_GB2312" w:eastAsia="仿宋_GB2312"/>
                <w:sz w:val="30"/>
                <w:szCs w:val="30"/>
              </w:rPr>
            </w:pPr>
            <w:r>
              <w:rPr>
                <w:rFonts w:hint="eastAsia" w:ascii="仿宋_GB2312" w:eastAsia="仿宋_GB2312"/>
                <w:sz w:val="30"/>
                <w:szCs w:val="30"/>
              </w:rPr>
              <w:t>丁基黄药</w:t>
            </w:r>
          </w:p>
        </w:tc>
        <w:tc>
          <w:tcPr>
            <w:tcW w:w="1559" w:type="dxa"/>
            <w:vAlign w:val="center"/>
          </w:tcPr>
          <w:p>
            <w:pPr>
              <w:spacing w:line="320" w:lineRule="exact"/>
              <w:jc w:val="center"/>
              <w:rPr>
                <w:rFonts w:ascii="仿宋_GB2312" w:eastAsia="仿宋_GB2312"/>
                <w:sz w:val="30"/>
                <w:szCs w:val="30"/>
              </w:rPr>
            </w:pPr>
            <w:r>
              <w:rPr>
                <w:rFonts w:hint="eastAsia" w:ascii="仿宋_GB2312" w:eastAsia="仿宋_GB2312"/>
                <w:sz w:val="30"/>
                <w:szCs w:val="30"/>
              </w:rPr>
              <w:t>≥84.5%</w:t>
            </w:r>
          </w:p>
        </w:tc>
        <w:tc>
          <w:tcPr>
            <w:tcW w:w="851" w:type="dxa"/>
            <w:vAlign w:val="center"/>
          </w:tcPr>
          <w:p>
            <w:pPr>
              <w:spacing w:line="320" w:lineRule="exact"/>
              <w:ind w:firstLine="150" w:firstLineChars="50"/>
              <w:jc w:val="center"/>
              <w:rPr>
                <w:rFonts w:ascii="仿宋_GB2312" w:eastAsia="仿宋_GB2312"/>
                <w:sz w:val="30"/>
                <w:szCs w:val="30"/>
              </w:rPr>
            </w:pPr>
            <w:r>
              <w:rPr>
                <w:rFonts w:hint="eastAsia" w:ascii="仿宋_GB2312" w:eastAsia="仿宋_GB2312"/>
                <w:sz w:val="30"/>
                <w:szCs w:val="30"/>
              </w:rPr>
              <w:t>吨</w:t>
            </w:r>
          </w:p>
        </w:tc>
        <w:tc>
          <w:tcPr>
            <w:tcW w:w="939" w:type="dxa"/>
            <w:vAlign w:val="center"/>
          </w:tcPr>
          <w:p>
            <w:pPr>
              <w:spacing w:line="320" w:lineRule="exact"/>
              <w:ind w:firstLine="150" w:firstLineChars="50"/>
              <w:jc w:val="center"/>
              <w:rPr>
                <w:rFonts w:ascii="仿宋_GB2312" w:eastAsia="仿宋_GB2312"/>
                <w:sz w:val="30"/>
                <w:szCs w:val="30"/>
              </w:rPr>
            </w:pPr>
            <w:r>
              <w:rPr>
                <w:rFonts w:hint="eastAsia" w:ascii="仿宋_GB2312" w:eastAsia="仿宋_GB2312"/>
                <w:sz w:val="30"/>
                <w:szCs w:val="30"/>
                <w:lang w:val="en-US" w:eastAsia="zh-CN"/>
              </w:rPr>
              <w:t>1</w:t>
            </w:r>
            <w:r>
              <w:rPr>
                <w:rFonts w:hint="eastAsia" w:ascii="仿宋_GB2312" w:eastAsia="仿宋_GB2312"/>
                <w:sz w:val="30"/>
                <w:szCs w:val="30"/>
              </w:rPr>
              <w:t>00</w:t>
            </w:r>
          </w:p>
        </w:tc>
        <w:tc>
          <w:tcPr>
            <w:tcW w:w="1540" w:type="dxa"/>
            <w:vAlign w:val="center"/>
          </w:tcPr>
          <w:p>
            <w:pPr>
              <w:spacing w:line="320" w:lineRule="exact"/>
              <w:jc w:val="center"/>
              <w:rPr>
                <w:rFonts w:ascii="仿宋_GB2312" w:eastAsia="仿宋_GB2312"/>
                <w:sz w:val="30"/>
                <w:szCs w:val="30"/>
              </w:rPr>
            </w:pPr>
          </w:p>
        </w:tc>
        <w:tc>
          <w:tcPr>
            <w:tcW w:w="1385" w:type="dxa"/>
            <w:vAlign w:val="center"/>
          </w:tcPr>
          <w:p>
            <w:pPr>
              <w:spacing w:line="320" w:lineRule="exact"/>
              <w:ind w:firstLine="150" w:firstLineChars="50"/>
              <w:jc w:val="center"/>
              <w:rPr>
                <w:rFonts w:ascii="仿宋_GB2312" w:eastAsia="仿宋_GB2312"/>
                <w:sz w:val="30"/>
                <w:szCs w:val="30"/>
              </w:rPr>
            </w:pPr>
          </w:p>
        </w:tc>
        <w:tc>
          <w:tcPr>
            <w:tcW w:w="1806" w:type="dxa"/>
          </w:tcPr>
          <w:p>
            <w:pPr>
              <w:spacing w:line="320" w:lineRule="exact"/>
              <w:jc w:val="center"/>
              <w:rPr>
                <w:rFonts w:ascii="仿宋_GB2312" w:eastAsia="仿宋_GB2312"/>
                <w:sz w:val="30"/>
                <w:szCs w:val="30"/>
              </w:rPr>
            </w:pPr>
            <w:r>
              <w:rPr>
                <w:rFonts w:hint="eastAsia" w:ascii="仿宋_GB2312" w:eastAsia="仿宋_GB2312"/>
                <w:sz w:val="30"/>
                <w:szCs w:val="30"/>
              </w:rPr>
              <w:t>凡洞新选厂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9923" w:type="dxa"/>
            <w:gridSpan w:val="7"/>
          </w:tcPr>
          <w:p>
            <w:pPr>
              <w:rPr>
                <w:rFonts w:ascii="仿宋_GB2312" w:eastAsia="仿宋_GB2312"/>
                <w:sz w:val="30"/>
                <w:szCs w:val="30"/>
              </w:rPr>
            </w:pPr>
            <w:r>
              <w:rPr>
                <w:rFonts w:hint="eastAsia" w:ascii="仿宋_GB2312" w:hAnsi="宋体" w:eastAsia="仿宋_GB2312" w:cs="宋体"/>
                <w:kern w:val="0"/>
                <w:sz w:val="30"/>
                <w:szCs w:val="30"/>
              </w:rPr>
              <w:t>质量要求</w:t>
            </w:r>
            <w:r>
              <w:rPr>
                <w:rFonts w:hint="eastAsia" w:ascii="仿宋_GB2312" w:eastAsia="仿宋_GB2312"/>
                <w:sz w:val="30"/>
                <w:szCs w:val="30"/>
              </w:rPr>
              <w:t>：丁基黄药（即丁基黄原酸钠，丁基类黄药，主要成分为</w:t>
            </w:r>
            <w:r>
              <w:fldChar w:fldCharType="begin"/>
            </w:r>
            <w:r>
              <w:instrText xml:space="preserve"> HYPERLINK "https://baike.baidu.com/item/%E4%B8%81%E5%9F%BA" \t "https://baike.baidu.com/item/%E4%B8%81%E9%BB%84%E8%8D%AF/_blank" </w:instrText>
            </w:r>
            <w:r>
              <w:fldChar w:fldCharType="separate"/>
            </w:r>
            <w:r>
              <w:rPr>
                <w:rFonts w:hint="eastAsia" w:ascii="仿宋_GB2312" w:eastAsia="仿宋_GB2312"/>
                <w:sz w:val="30"/>
                <w:szCs w:val="30"/>
              </w:rPr>
              <w:t>丁基</w:t>
            </w:r>
            <w:r>
              <w:rPr>
                <w:rFonts w:hint="eastAsia" w:ascii="仿宋_GB2312" w:eastAsia="仿宋_GB2312"/>
                <w:sz w:val="30"/>
                <w:szCs w:val="30"/>
              </w:rPr>
              <w:fldChar w:fldCharType="end"/>
            </w:r>
            <w:r>
              <w:rPr>
                <w:rFonts w:hint="eastAsia" w:ascii="仿宋_GB2312" w:eastAsia="仿宋_GB2312"/>
                <w:sz w:val="30"/>
                <w:szCs w:val="30"/>
              </w:rPr>
              <w:t>钠黄药，可以是正丁基黄药、异丁基黄药、特丁黄药），浅黄色有刺激性气味的粉末或颗粒，</w:t>
            </w:r>
            <w:r>
              <w:fldChar w:fldCharType="begin"/>
            </w:r>
            <w:r>
              <w:instrText xml:space="preserve"> HYPERLINK "https://baike.baidu.com/item/%E4%B8%81%E5%9F%BA" \t "https://baike.baidu.com/item/%E4%B8%81%E9%BB%84%E8%8D%AF/_blank" </w:instrText>
            </w:r>
            <w:r>
              <w:fldChar w:fldCharType="separate"/>
            </w:r>
            <w:r>
              <w:rPr>
                <w:rFonts w:hint="eastAsia" w:ascii="仿宋_GB2312" w:eastAsia="仿宋_GB2312"/>
                <w:sz w:val="30"/>
                <w:szCs w:val="30"/>
              </w:rPr>
              <w:t>丁基</w:t>
            </w:r>
            <w:r>
              <w:rPr>
                <w:rFonts w:hint="eastAsia" w:ascii="仿宋_GB2312" w:eastAsia="仿宋_GB2312"/>
                <w:sz w:val="30"/>
                <w:szCs w:val="30"/>
              </w:rPr>
              <w:fldChar w:fldCharType="end"/>
            </w:r>
            <w:r>
              <w:rPr>
                <w:rFonts w:hint="eastAsia" w:ascii="仿宋_GB2312" w:eastAsia="仿宋_GB2312"/>
                <w:sz w:val="30"/>
                <w:szCs w:val="30"/>
              </w:rPr>
              <w:t>钠黄药含量≥84.5%，游离碱含量≤0.5%，有效期≥6个月，不潮解。包装：40公斤/塑编袋，1吨/大袋。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923" w:type="dxa"/>
            <w:gridSpan w:val="7"/>
          </w:tcPr>
          <w:p>
            <w:pPr>
              <w:spacing w:line="320" w:lineRule="exact"/>
              <w:jc w:val="center"/>
              <w:rPr>
                <w:rFonts w:ascii="仿宋_GB2312" w:eastAsia="仿宋_GB2312"/>
                <w:sz w:val="30"/>
                <w:szCs w:val="30"/>
              </w:rPr>
            </w:pPr>
            <w:r>
              <w:rPr>
                <w:rFonts w:hint="eastAsia" w:ascii="仿宋_GB2312" w:eastAsia="仿宋_GB2312"/>
                <w:sz w:val="30"/>
                <w:szCs w:val="30"/>
              </w:rPr>
              <w:t>备注：单价为含税包到价（含13%增值税），以需方通知分批次供货</w:t>
            </w:r>
          </w:p>
        </w:tc>
      </w:tr>
    </w:tbl>
    <w:p>
      <w:pPr>
        <w:widowControl/>
        <w:ind w:firstLine="562"/>
        <w:jc w:val="left"/>
        <w:rPr>
          <w:rFonts w:ascii="宋体" w:hAnsi="宋体"/>
          <w:sz w:val="32"/>
          <w:szCs w:val="32"/>
        </w:rPr>
      </w:pPr>
      <w:r>
        <w:rPr>
          <w:rFonts w:hint="eastAsia" w:ascii="仿宋_GB2312" w:hAnsi="宋体" w:eastAsia="仿宋_GB2312" w:cs="宋体"/>
          <w:color w:val="000000"/>
          <w:kern w:val="0"/>
          <w:sz w:val="30"/>
          <w:szCs w:val="30"/>
        </w:rPr>
        <w:t>附注：请正式报名参与竞价的公司在竞价开始前5分钟通过电子邮箱接收竞价书，</w:t>
      </w:r>
      <w:r>
        <w:rPr>
          <w:rFonts w:hint="eastAsia" w:ascii="仿宋_GB2312" w:hAnsi="宋体" w:eastAsia="仿宋_GB2312" w:cs="宋体"/>
          <w:b/>
          <w:bCs/>
          <w:color w:val="000000"/>
          <w:kern w:val="0"/>
          <w:sz w:val="30"/>
          <w:szCs w:val="30"/>
        </w:rPr>
        <w:t>竞价开始时间</w:t>
      </w:r>
      <w:r>
        <w:rPr>
          <w:rFonts w:hint="eastAsia" w:ascii="仿宋_GB2312" w:hAnsi="宋体" w:eastAsia="仿宋_GB2312"/>
          <w:b/>
          <w:bCs/>
          <w:color w:val="000000"/>
          <w:kern w:val="0"/>
          <w:sz w:val="30"/>
          <w:szCs w:val="30"/>
        </w:rPr>
        <w:t>202</w:t>
      </w:r>
      <w:r>
        <w:rPr>
          <w:rFonts w:hint="eastAsia" w:ascii="仿宋_GB2312" w:hAnsi="宋体" w:eastAsia="仿宋_GB2312"/>
          <w:b/>
          <w:bCs/>
          <w:color w:val="000000"/>
          <w:kern w:val="0"/>
          <w:sz w:val="30"/>
          <w:szCs w:val="30"/>
          <w:lang w:val="en-US" w:eastAsia="zh-CN"/>
        </w:rPr>
        <w:t>4</w:t>
      </w:r>
      <w:r>
        <w:rPr>
          <w:rFonts w:hint="eastAsia" w:ascii="仿宋_GB2312" w:hAnsi="宋体" w:eastAsia="仿宋_GB2312" w:cs="宋体"/>
          <w:b/>
          <w:bCs/>
          <w:color w:val="000000"/>
          <w:kern w:val="0"/>
          <w:sz w:val="30"/>
          <w:szCs w:val="30"/>
        </w:rPr>
        <w:t>年</w:t>
      </w:r>
      <w:r>
        <w:rPr>
          <w:rFonts w:hint="eastAsia" w:ascii="仿宋_GB2312" w:hAnsi="宋体" w:eastAsia="仿宋_GB2312" w:cs="宋体"/>
          <w:b/>
          <w:bCs/>
          <w:color w:val="000000"/>
          <w:kern w:val="0"/>
          <w:sz w:val="30"/>
          <w:szCs w:val="30"/>
          <w:lang w:val="en-US" w:eastAsia="zh-CN"/>
        </w:rPr>
        <w:t>1</w:t>
      </w:r>
      <w:r>
        <w:rPr>
          <w:rFonts w:hint="eastAsia" w:ascii="仿宋_GB2312" w:hAnsi="宋体" w:eastAsia="仿宋_GB2312" w:cs="宋体"/>
          <w:b/>
          <w:bCs/>
          <w:color w:val="000000"/>
          <w:kern w:val="0"/>
          <w:sz w:val="30"/>
          <w:szCs w:val="30"/>
        </w:rPr>
        <w:t>月</w:t>
      </w:r>
      <w:r>
        <w:rPr>
          <w:rFonts w:hint="eastAsia" w:ascii="仿宋_GB2312" w:hAnsi="宋体" w:eastAsia="仿宋_GB2312" w:cs="宋体"/>
          <w:b/>
          <w:bCs/>
          <w:color w:val="000000"/>
          <w:kern w:val="0"/>
          <w:sz w:val="30"/>
          <w:szCs w:val="30"/>
          <w:lang w:val="en-US" w:eastAsia="zh-CN"/>
        </w:rPr>
        <w:t>4</w:t>
      </w:r>
      <w:r>
        <w:rPr>
          <w:rFonts w:hint="eastAsia" w:ascii="仿宋_GB2312" w:hAnsi="宋体" w:eastAsia="仿宋_GB2312" w:cs="宋体"/>
          <w:b/>
          <w:bCs/>
          <w:color w:val="000000"/>
          <w:kern w:val="0"/>
          <w:sz w:val="30"/>
          <w:szCs w:val="30"/>
        </w:rPr>
        <w:t>日下午 1</w:t>
      </w:r>
      <w:r>
        <w:rPr>
          <w:rFonts w:hint="eastAsia" w:ascii="仿宋_GB2312" w:hAnsi="宋体" w:eastAsia="仿宋_GB2312" w:cs="宋体"/>
          <w:b/>
          <w:bCs/>
          <w:color w:val="000000"/>
          <w:kern w:val="0"/>
          <w:sz w:val="30"/>
          <w:szCs w:val="30"/>
          <w:lang w:val="en-US" w:eastAsia="zh-CN"/>
        </w:rPr>
        <w:t>6</w:t>
      </w:r>
      <w:r>
        <w:rPr>
          <w:rFonts w:hint="eastAsia" w:ascii="仿宋_GB2312" w:hAnsi="宋体" w:eastAsia="仿宋_GB2312" w:cs="宋体"/>
          <w:b/>
          <w:bCs/>
          <w:color w:val="000000"/>
          <w:kern w:val="0"/>
          <w:sz w:val="30"/>
          <w:szCs w:val="30"/>
        </w:rPr>
        <w:t xml:space="preserve">点 </w:t>
      </w:r>
      <w:r>
        <w:rPr>
          <w:rFonts w:hint="eastAsia" w:ascii="仿宋_GB2312" w:hAnsi="宋体" w:eastAsia="仿宋_GB2312" w:cs="宋体"/>
          <w:b/>
          <w:bCs/>
          <w:color w:val="000000"/>
          <w:kern w:val="0"/>
          <w:sz w:val="30"/>
          <w:szCs w:val="30"/>
          <w:lang w:val="en-US" w:eastAsia="zh-CN"/>
        </w:rPr>
        <w:t>0</w:t>
      </w:r>
      <w:r>
        <w:rPr>
          <w:rFonts w:hint="eastAsia" w:ascii="仿宋_GB2312" w:hAnsi="宋体" w:eastAsia="仿宋_GB2312" w:cs="宋体"/>
          <w:b/>
          <w:bCs/>
          <w:color w:val="000000"/>
          <w:kern w:val="0"/>
          <w:sz w:val="30"/>
          <w:szCs w:val="30"/>
        </w:rPr>
        <w:t>0 分</w:t>
      </w:r>
      <w:r>
        <w:rPr>
          <w:rFonts w:hint="eastAsia" w:ascii="仿宋_GB2312" w:hAnsi="宋体" w:eastAsia="仿宋_GB2312" w:cs="宋体"/>
          <w:color w:val="000000"/>
          <w:kern w:val="0"/>
          <w:sz w:val="30"/>
          <w:szCs w:val="30"/>
        </w:rPr>
        <w:t>以电子邮件的形式给予回复报价，</w:t>
      </w:r>
      <w:r>
        <w:rPr>
          <w:rFonts w:hint="eastAsia" w:ascii="仿宋_GB2312" w:hAnsi="宋体" w:eastAsia="仿宋_GB2312" w:cs="宋体"/>
          <w:b/>
          <w:bCs/>
          <w:color w:val="000000"/>
          <w:kern w:val="0"/>
          <w:sz w:val="30"/>
          <w:szCs w:val="30"/>
        </w:rPr>
        <w:t>截止时间</w:t>
      </w:r>
      <w:r>
        <w:rPr>
          <w:rFonts w:hint="eastAsia" w:ascii="仿宋_GB2312" w:hAnsi="宋体" w:eastAsia="仿宋_GB2312"/>
          <w:b/>
          <w:bCs/>
          <w:color w:val="000000"/>
          <w:kern w:val="0"/>
          <w:sz w:val="30"/>
          <w:szCs w:val="30"/>
        </w:rPr>
        <w:t>202</w:t>
      </w:r>
      <w:r>
        <w:rPr>
          <w:rFonts w:hint="eastAsia" w:ascii="仿宋_GB2312" w:hAnsi="宋体" w:eastAsia="仿宋_GB2312"/>
          <w:b/>
          <w:bCs/>
          <w:color w:val="000000"/>
          <w:kern w:val="0"/>
          <w:sz w:val="30"/>
          <w:szCs w:val="30"/>
          <w:lang w:val="en-US" w:eastAsia="zh-CN"/>
        </w:rPr>
        <w:t>4</w:t>
      </w:r>
      <w:r>
        <w:rPr>
          <w:rFonts w:hint="eastAsia" w:ascii="仿宋_GB2312" w:hAnsi="宋体" w:eastAsia="仿宋_GB2312" w:cs="宋体"/>
          <w:b/>
          <w:bCs/>
          <w:color w:val="000000"/>
          <w:kern w:val="0"/>
          <w:sz w:val="30"/>
          <w:szCs w:val="30"/>
        </w:rPr>
        <w:t>年</w:t>
      </w:r>
      <w:r>
        <w:rPr>
          <w:rFonts w:hint="eastAsia" w:ascii="仿宋_GB2312" w:hAnsi="宋体" w:eastAsia="仿宋_GB2312" w:cs="宋体"/>
          <w:b/>
          <w:bCs/>
          <w:color w:val="000000"/>
          <w:kern w:val="0"/>
          <w:sz w:val="30"/>
          <w:szCs w:val="30"/>
          <w:lang w:val="en-US" w:eastAsia="zh-CN"/>
        </w:rPr>
        <w:t>1</w:t>
      </w:r>
      <w:r>
        <w:rPr>
          <w:rFonts w:hint="eastAsia" w:ascii="仿宋_GB2312" w:hAnsi="宋体" w:eastAsia="仿宋_GB2312" w:cs="宋体"/>
          <w:b/>
          <w:bCs/>
          <w:color w:val="000000"/>
          <w:kern w:val="0"/>
          <w:sz w:val="30"/>
          <w:szCs w:val="30"/>
        </w:rPr>
        <w:t>月</w:t>
      </w:r>
      <w:r>
        <w:rPr>
          <w:rFonts w:hint="eastAsia" w:ascii="仿宋_GB2312" w:hAnsi="宋体" w:eastAsia="仿宋_GB2312" w:cs="宋体"/>
          <w:b/>
          <w:bCs/>
          <w:color w:val="000000"/>
          <w:kern w:val="0"/>
          <w:sz w:val="30"/>
          <w:szCs w:val="30"/>
          <w:lang w:val="en-US" w:eastAsia="zh-CN"/>
        </w:rPr>
        <w:t>4</w:t>
      </w:r>
      <w:r>
        <w:rPr>
          <w:rFonts w:hint="eastAsia" w:ascii="仿宋_GB2312" w:hAnsi="宋体" w:eastAsia="仿宋_GB2312" w:cs="宋体"/>
          <w:b/>
          <w:bCs/>
          <w:color w:val="000000"/>
          <w:kern w:val="0"/>
          <w:sz w:val="30"/>
          <w:szCs w:val="30"/>
        </w:rPr>
        <w:t>日下午 1</w:t>
      </w:r>
      <w:r>
        <w:rPr>
          <w:rFonts w:hint="eastAsia" w:ascii="仿宋_GB2312" w:hAnsi="宋体" w:eastAsia="仿宋_GB2312" w:cs="宋体"/>
          <w:b/>
          <w:bCs/>
          <w:color w:val="000000"/>
          <w:kern w:val="0"/>
          <w:sz w:val="30"/>
          <w:szCs w:val="30"/>
          <w:lang w:val="en-US" w:eastAsia="zh-CN"/>
        </w:rPr>
        <w:t>6</w:t>
      </w:r>
      <w:r>
        <w:rPr>
          <w:rFonts w:hint="eastAsia" w:ascii="仿宋_GB2312" w:hAnsi="宋体" w:eastAsia="仿宋_GB2312" w:cs="宋体"/>
          <w:b/>
          <w:bCs/>
          <w:color w:val="000000"/>
          <w:kern w:val="0"/>
          <w:sz w:val="30"/>
          <w:szCs w:val="30"/>
        </w:rPr>
        <w:t>点</w:t>
      </w:r>
      <w:r>
        <w:rPr>
          <w:rFonts w:hint="eastAsia" w:ascii="仿宋_GB2312" w:hAnsi="宋体" w:eastAsia="仿宋_GB2312" w:cs="宋体"/>
          <w:b/>
          <w:bCs/>
          <w:color w:val="000000"/>
          <w:kern w:val="0"/>
          <w:sz w:val="30"/>
          <w:szCs w:val="30"/>
          <w:lang w:val="en-US" w:eastAsia="zh-CN"/>
        </w:rPr>
        <w:t>1</w:t>
      </w:r>
      <w:r>
        <w:rPr>
          <w:rFonts w:hint="eastAsia" w:ascii="仿宋_GB2312" w:hAnsi="宋体" w:eastAsia="仿宋_GB2312" w:cs="宋体"/>
          <w:b/>
          <w:bCs/>
          <w:color w:val="000000"/>
          <w:kern w:val="0"/>
          <w:sz w:val="30"/>
          <w:szCs w:val="30"/>
        </w:rPr>
        <w:t>0分，</w:t>
      </w:r>
      <w:r>
        <w:rPr>
          <w:rFonts w:hint="eastAsia" w:ascii="仿宋_GB2312" w:hAnsi="宋体" w:eastAsia="仿宋_GB2312" w:cs="宋体"/>
          <w:color w:val="000000"/>
          <w:kern w:val="0"/>
          <w:sz w:val="30"/>
          <w:szCs w:val="30"/>
        </w:rPr>
        <w:t>竞价书发送电子邮箱为：</w:t>
      </w:r>
      <w:r>
        <w:fldChar w:fldCharType="begin"/>
      </w:r>
      <w:r>
        <w:instrText xml:space="preserve"> HYPERLINK "mailto:yxbcgk20150526@126.com" </w:instrText>
      </w:r>
      <w:r>
        <w:fldChar w:fldCharType="separate"/>
      </w:r>
      <w:r>
        <w:rPr>
          <w:rStyle w:val="7"/>
          <w:rFonts w:hint="eastAsia" w:ascii="宋体" w:hAnsi="宋体"/>
          <w:sz w:val="32"/>
          <w:szCs w:val="32"/>
          <w:u w:val="none"/>
        </w:rPr>
        <w:t>yxbcgk20150526@126.com</w:t>
      </w:r>
      <w:r>
        <w:rPr>
          <w:rStyle w:val="7"/>
          <w:rFonts w:hint="eastAsia" w:ascii="宋体" w:hAnsi="宋体"/>
          <w:sz w:val="32"/>
          <w:szCs w:val="32"/>
          <w:u w:val="none"/>
        </w:rPr>
        <w:fldChar w:fldCharType="end"/>
      </w:r>
      <w:r>
        <w:rPr>
          <w:rFonts w:hint="eastAsia" w:ascii="宋体" w:hAnsi="宋体"/>
          <w:sz w:val="32"/>
          <w:szCs w:val="32"/>
        </w:rPr>
        <w:t>。</w:t>
      </w:r>
    </w:p>
    <w:p>
      <w:pPr>
        <w:widowControl/>
        <w:ind w:firstLine="562"/>
        <w:jc w:val="left"/>
        <w:rPr>
          <w:rFonts w:ascii="宋体" w:hAnsi="宋体"/>
          <w:sz w:val="32"/>
          <w:szCs w:val="32"/>
        </w:rPr>
      </w:pPr>
      <w:r>
        <w:rPr>
          <w:rFonts w:hint="eastAsia" w:ascii="仿宋_GB2312" w:hAnsi="宋体" w:eastAsia="仿宋_GB2312"/>
          <w:b/>
          <w:sz w:val="30"/>
          <w:szCs w:val="30"/>
        </w:rPr>
        <w:t>报名须知：请确认参与竞价的单位与招标方联系人申请书面</w:t>
      </w:r>
      <w:r>
        <w:rPr>
          <w:rFonts w:hint="eastAsia" w:ascii="仿宋_GB2312" w:hAnsi="宋体" w:eastAsia="仿宋_GB2312"/>
          <w:b/>
          <w:sz w:val="30"/>
          <w:szCs w:val="30"/>
          <w:lang w:eastAsia="zh-CN"/>
        </w:rPr>
        <w:t>《</w:t>
      </w:r>
      <w:r>
        <w:rPr>
          <w:rFonts w:hint="eastAsia" w:ascii="仿宋_GB2312" w:hAnsi="宋体" w:eastAsia="仿宋_GB2312"/>
          <w:b/>
          <w:sz w:val="30"/>
          <w:szCs w:val="30"/>
        </w:rPr>
        <w:t>参与竞价确认书</w:t>
      </w:r>
      <w:r>
        <w:rPr>
          <w:rFonts w:hint="eastAsia" w:ascii="仿宋_GB2312" w:hAnsi="宋体" w:eastAsia="仿宋_GB2312"/>
          <w:b/>
          <w:sz w:val="30"/>
          <w:szCs w:val="30"/>
          <w:lang w:eastAsia="zh-CN"/>
        </w:rPr>
        <w:t>》</w:t>
      </w:r>
      <w:r>
        <w:rPr>
          <w:rFonts w:hint="eastAsia" w:ascii="仿宋_GB2312" w:hAnsi="宋体" w:eastAsia="仿宋_GB2312"/>
          <w:b/>
          <w:sz w:val="30"/>
          <w:szCs w:val="30"/>
        </w:rPr>
        <w:t>，在</w:t>
      </w:r>
      <w:r>
        <w:rPr>
          <w:rFonts w:hint="eastAsia" w:ascii="仿宋_GB2312" w:hAnsi="宋体" w:eastAsia="仿宋_GB2312"/>
          <w:b/>
          <w:bCs/>
          <w:color w:val="000000"/>
          <w:kern w:val="0"/>
          <w:sz w:val="30"/>
          <w:szCs w:val="30"/>
        </w:rPr>
        <w:t>202</w:t>
      </w:r>
      <w:r>
        <w:rPr>
          <w:rFonts w:hint="eastAsia" w:ascii="仿宋_GB2312" w:hAnsi="宋体" w:eastAsia="仿宋_GB2312"/>
          <w:b/>
          <w:bCs/>
          <w:color w:val="000000"/>
          <w:kern w:val="0"/>
          <w:sz w:val="30"/>
          <w:szCs w:val="30"/>
          <w:lang w:val="en-US" w:eastAsia="zh-CN"/>
        </w:rPr>
        <w:t>4</w:t>
      </w:r>
      <w:r>
        <w:rPr>
          <w:rFonts w:hint="eastAsia" w:ascii="仿宋_GB2312" w:hAnsi="宋体" w:eastAsia="仿宋_GB2312" w:cs="宋体"/>
          <w:b/>
          <w:bCs/>
          <w:color w:val="000000"/>
          <w:kern w:val="0"/>
          <w:sz w:val="30"/>
          <w:szCs w:val="30"/>
        </w:rPr>
        <w:t>年</w:t>
      </w:r>
      <w:r>
        <w:rPr>
          <w:rFonts w:hint="eastAsia" w:ascii="仿宋_GB2312" w:hAnsi="宋体" w:eastAsia="仿宋_GB2312" w:cs="宋体"/>
          <w:b/>
          <w:bCs/>
          <w:color w:val="000000"/>
          <w:kern w:val="0"/>
          <w:sz w:val="30"/>
          <w:szCs w:val="30"/>
          <w:lang w:val="en-US" w:eastAsia="zh-CN"/>
        </w:rPr>
        <w:t>1</w:t>
      </w:r>
      <w:r>
        <w:rPr>
          <w:rFonts w:hint="eastAsia" w:ascii="仿宋_GB2312" w:hAnsi="宋体" w:eastAsia="仿宋_GB2312" w:cs="宋体"/>
          <w:b/>
          <w:bCs/>
          <w:color w:val="000000"/>
          <w:kern w:val="0"/>
          <w:sz w:val="30"/>
          <w:szCs w:val="30"/>
        </w:rPr>
        <w:t>月</w:t>
      </w:r>
      <w:r>
        <w:rPr>
          <w:rFonts w:hint="eastAsia" w:ascii="仿宋_GB2312" w:hAnsi="宋体" w:eastAsia="仿宋_GB2312" w:cs="宋体"/>
          <w:b/>
          <w:bCs/>
          <w:color w:val="000000"/>
          <w:kern w:val="0"/>
          <w:sz w:val="30"/>
          <w:szCs w:val="30"/>
          <w:lang w:val="en-US" w:eastAsia="zh-CN"/>
        </w:rPr>
        <w:t>4</w:t>
      </w:r>
      <w:r>
        <w:rPr>
          <w:rFonts w:hint="eastAsia" w:ascii="仿宋_GB2312" w:hAnsi="宋体" w:eastAsia="仿宋_GB2312" w:cs="宋体"/>
          <w:b/>
          <w:bCs/>
          <w:color w:val="000000"/>
          <w:kern w:val="0"/>
          <w:sz w:val="30"/>
          <w:szCs w:val="30"/>
        </w:rPr>
        <w:t>日</w:t>
      </w:r>
      <w:r>
        <w:rPr>
          <w:rFonts w:hint="eastAsia" w:ascii="仿宋_GB2312" w:hAnsi="宋体" w:eastAsia="仿宋_GB2312" w:cs="宋体"/>
          <w:b/>
          <w:bCs/>
          <w:color w:val="000000"/>
          <w:kern w:val="0"/>
          <w:sz w:val="30"/>
          <w:szCs w:val="30"/>
          <w:lang w:val="en-US" w:eastAsia="zh-CN"/>
        </w:rPr>
        <w:t>下午14点00分</w:t>
      </w:r>
      <w:r>
        <w:rPr>
          <w:rFonts w:hint="eastAsia" w:ascii="仿宋_GB2312" w:hAnsi="宋体" w:eastAsia="仿宋_GB2312"/>
          <w:b/>
          <w:sz w:val="30"/>
          <w:szCs w:val="30"/>
        </w:rPr>
        <w:t>前盖章回复并发送缴纳</w:t>
      </w:r>
      <w:r>
        <w:rPr>
          <w:rFonts w:hint="eastAsia" w:ascii="仿宋_GB2312" w:hAnsi="宋体" w:eastAsia="仿宋_GB2312"/>
          <w:b/>
          <w:sz w:val="30"/>
          <w:szCs w:val="30"/>
          <w:lang w:val="en-US" w:eastAsia="zh-CN"/>
        </w:rPr>
        <w:t>竞价</w:t>
      </w:r>
      <w:r>
        <w:rPr>
          <w:rFonts w:hint="eastAsia" w:ascii="仿宋_GB2312" w:hAnsi="宋体" w:eastAsia="仿宋_GB2312"/>
          <w:b/>
          <w:sz w:val="30"/>
          <w:szCs w:val="30"/>
        </w:rPr>
        <w:t>保证金凭证后生效。</w:t>
      </w:r>
    </w:p>
    <w:p>
      <w:pPr>
        <w:spacing w:line="560" w:lineRule="exact"/>
        <w:ind w:firstLine="640" w:firstLineChars="200"/>
        <w:rPr>
          <w:rFonts w:ascii="黑体" w:hAnsi="宋体" w:eastAsia="黑体"/>
          <w:sz w:val="32"/>
          <w:szCs w:val="32"/>
        </w:rPr>
      </w:pPr>
      <w:r>
        <w:rPr>
          <w:rFonts w:hint="eastAsia" w:ascii="黑体" w:hAnsi="宋体" w:eastAsia="黑体" w:cs="黑体"/>
          <w:sz w:val="32"/>
          <w:szCs w:val="32"/>
        </w:rPr>
        <w:t>二、竞价管理办法条款：</w:t>
      </w:r>
    </w:p>
    <w:p>
      <w:pPr>
        <w:spacing w:line="560" w:lineRule="exact"/>
        <w:ind w:firstLine="640" w:firstLineChars="200"/>
        <w:rPr>
          <w:rFonts w:ascii="仿宋_GB2312" w:hAnsi="宋体" w:eastAsia="仿宋_GB2312"/>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、参与竞价要求：</w:t>
      </w:r>
    </w:p>
    <w:p>
      <w:pPr>
        <w:spacing w:line="560" w:lineRule="exact"/>
        <w:ind w:firstLine="640" w:firstLineChars="200"/>
        <w:rPr>
          <w:rFonts w:ascii="仿宋_GB2312" w:hAnsi="宋体" w:eastAsia="仿宋_GB2312" w:cs="仿宋_GB2312"/>
          <w:sz w:val="32"/>
          <w:szCs w:val="32"/>
        </w:rPr>
      </w:pPr>
      <w:r>
        <w:rPr>
          <w:rFonts w:ascii="仿宋_GB2312" w:hAnsi="宋体" w:eastAsia="仿宋_GB2312" w:cs="仿宋_GB2312"/>
          <w:sz w:val="32"/>
          <w:szCs w:val="32"/>
        </w:rPr>
        <w:fldChar w:fldCharType="begin"/>
      </w:r>
      <w:r>
        <w:rPr>
          <w:rFonts w:ascii="仿宋_GB2312" w:hAnsi="宋体" w:eastAsia="仿宋_GB2312" w:cs="仿宋_GB2312"/>
          <w:sz w:val="32"/>
          <w:szCs w:val="32"/>
        </w:rPr>
        <w:instrText xml:space="preserve"> </w:instrText>
      </w:r>
      <w:r>
        <w:rPr>
          <w:rFonts w:hint="eastAsia" w:ascii="仿宋_GB2312" w:hAnsi="宋体" w:eastAsia="仿宋_GB2312" w:cs="仿宋_GB2312"/>
          <w:sz w:val="32"/>
          <w:szCs w:val="32"/>
        </w:rPr>
        <w:instrText xml:space="preserve">eq \o\ac(</w:instrText>
      </w:r>
      <w:r>
        <w:rPr>
          <w:rFonts w:hint="eastAsia" w:ascii="仿宋_GB2312" w:hAnsi="宋体" w:eastAsia="仿宋_GB2312" w:cs="仿宋_GB2312"/>
          <w:position w:val="-6"/>
          <w:sz w:val="48"/>
          <w:szCs w:val="32"/>
        </w:rPr>
        <w:instrText xml:space="preserve">○</w:instrText>
      </w:r>
      <w:r>
        <w:rPr>
          <w:rFonts w:hint="eastAsia" w:ascii="仿宋_GB2312" w:hAnsi="宋体" w:eastAsia="仿宋_GB2312" w:cs="仿宋_GB2312"/>
          <w:sz w:val="32"/>
          <w:szCs w:val="32"/>
        </w:rPr>
        <w:instrText xml:space="preserve">,1)</w:instrText>
      </w:r>
      <w:r>
        <w:rPr>
          <w:rFonts w:ascii="仿宋_GB2312" w:hAnsi="宋体" w:eastAsia="仿宋_GB2312" w:cs="仿宋_GB2312"/>
          <w:sz w:val="32"/>
          <w:szCs w:val="32"/>
        </w:rPr>
        <w:fldChar w:fldCharType="end"/>
      </w:r>
      <w:r>
        <w:rPr>
          <w:rFonts w:hint="eastAsia" w:ascii="仿宋_GB2312" w:hAnsi="宋体" w:eastAsia="仿宋_GB2312" w:cs="仿宋_GB2312"/>
          <w:sz w:val="32"/>
          <w:szCs w:val="32"/>
        </w:rPr>
        <w:t>参与竞价的单位可以为直接生产厂家或具备经营化学品等相关资质的贸易商，并将公司营业执照、</w:t>
      </w:r>
      <w:r>
        <w:rPr>
          <w:rFonts w:hint="eastAsia" w:ascii="仿宋_GB2312" w:hAnsi="微软雅黑" w:eastAsia="仿宋_GB2312"/>
          <w:color w:val="000000"/>
          <w:sz w:val="32"/>
          <w:szCs w:val="32"/>
        </w:rPr>
        <w:t>化学品经营许可证、</w:t>
      </w:r>
      <w:r>
        <w:rPr>
          <w:rFonts w:hint="eastAsia" w:ascii="仿宋_GB2312" w:hAnsi="宋体" w:eastAsia="仿宋_GB2312" w:cs="仿宋_GB2312"/>
          <w:sz w:val="32"/>
          <w:szCs w:val="32"/>
        </w:rPr>
        <w:t>法人委托书（委托人参加的需提供身份证复印件）等相关资质材料在参与竞价时与竞价书一同发送至指定邮箱。</w:t>
      </w:r>
    </w:p>
    <w:p>
      <w:pPr>
        <w:spacing w:line="560" w:lineRule="exact"/>
        <w:ind w:firstLine="640" w:firstLineChars="200"/>
        <w:rPr>
          <w:rFonts w:hint="default" w:ascii="仿宋_GB2312" w:hAnsi="宋体" w:eastAsia="仿宋_GB2312" w:cs="仿宋_GB2312"/>
          <w:sz w:val="32"/>
          <w:szCs w:val="32"/>
          <w:lang w:val="en-US" w:eastAsia="zh-CN"/>
        </w:rPr>
      </w:pPr>
      <w:r>
        <w:rPr>
          <w:rFonts w:ascii="仿宋_GB2312" w:hAnsi="宋体" w:eastAsia="仿宋_GB2312" w:cs="仿宋_GB2312"/>
          <w:sz w:val="32"/>
          <w:szCs w:val="32"/>
        </w:rPr>
        <w:fldChar w:fldCharType="begin"/>
      </w:r>
      <w:r>
        <w:rPr>
          <w:rFonts w:ascii="仿宋_GB2312" w:hAnsi="宋体" w:eastAsia="仿宋_GB2312" w:cs="仿宋_GB2312"/>
          <w:sz w:val="32"/>
          <w:szCs w:val="32"/>
        </w:rPr>
        <w:instrText xml:space="preserve"> </w:instrText>
      </w:r>
      <w:r>
        <w:rPr>
          <w:rFonts w:hint="eastAsia" w:ascii="仿宋_GB2312" w:hAnsi="宋体" w:eastAsia="仿宋_GB2312" w:cs="仿宋_GB2312"/>
          <w:sz w:val="32"/>
          <w:szCs w:val="32"/>
        </w:rPr>
        <w:instrText xml:space="preserve">eq \o\ac(</w:instrText>
      </w:r>
      <w:r>
        <w:rPr>
          <w:rFonts w:hint="eastAsia" w:ascii="仿宋_GB2312" w:hAnsi="宋体" w:eastAsia="仿宋_GB2312" w:cs="仿宋_GB2312"/>
          <w:position w:val="-6"/>
          <w:sz w:val="48"/>
          <w:szCs w:val="32"/>
        </w:rPr>
        <w:instrText xml:space="preserve">○</w:instrText>
      </w:r>
      <w:r>
        <w:rPr>
          <w:rFonts w:hint="eastAsia" w:ascii="仿宋_GB2312" w:hAnsi="宋体" w:eastAsia="仿宋_GB2312" w:cs="仿宋_GB2312"/>
          <w:sz w:val="32"/>
          <w:szCs w:val="32"/>
        </w:rPr>
        <w:instrText xml:space="preserve">,2)</w:instrText>
      </w:r>
      <w:r>
        <w:rPr>
          <w:rFonts w:ascii="仿宋_GB2312" w:hAnsi="宋体" w:eastAsia="仿宋_GB2312" w:cs="仿宋_GB2312"/>
          <w:sz w:val="32"/>
          <w:szCs w:val="32"/>
        </w:rPr>
        <w:fldChar w:fldCharType="end"/>
      </w:r>
      <w:r>
        <w:rPr>
          <w:rFonts w:hint="eastAsia" w:ascii="仿宋_GB2312" w:hAnsi="宋体" w:eastAsia="仿宋_GB2312" w:cs="仿宋_GB2312"/>
          <w:sz w:val="32"/>
          <w:szCs w:val="32"/>
        </w:rPr>
        <w:t>参与竞价的单位在</w:t>
      </w:r>
      <w:r>
        <w:rPr>
          <w:rFonts w:hint="eastAsia" w:ascii="仿宋_GB2312" w:hAnsi="宋体" w:eastAsia="仿宋_GB2312"/>
          <w:b/>
          <w:bCs/>
          <w:color w:val="000000"/>
          <w:kern w:val="0"/>
          <w:sz w:val="30"/>
          <w:szCs w:val="30"/>
        </w:rPr>
        <w:t>202</w:t>
      </w:r>
      <w:r>
        <w:rPr>
          <w:rFonts w:hint="eastAsia" w:ascii="仿宋_GB2312" w:hAnsi="宋体" w:eastAsia="仿宋_GB2312"/>
          <w:b/>
          <w:bCs/>
          <w:color w:val="000000"/>
          <w:kern w:val="0"/>
          <w:sz w:val="30"/>
          <w:szCs w:val="30"/>
          <w:lang w:val="en-US" w:eastAsia="zh-CN"/>
        </w:rPr>
        <w:t>4</w:t>
      </w:r>
      <w:r>
        <w:rPr>
          <w:rFonts w:hint="eastAsia" w:ascii="仿宋_GB2312" w:hAnsi="宋体" w:eastAsia="仿宋_GB2312" w:cs="宋体"/>
          <w:b/>
          <w:bCs/>
          <w:color w:val="000000"/>
          <w:kern w:val="0"/>
          <w:sz w:val="30"/>
          <w:szCs w:val="30"/>
        </w:rPr>
        <w:t>年</w:t>
      </w:r>
      <w:r>
        <w:rPr>
          <w:rFonts w:hint="eastAsia" w:ascii="仿宋_GB2312" w:hAnsi="宋体" w:eastAsia="仿宋_GB2312" w:cs="宋体"/>
          <w:b/>
          <w:bCs/>
          <w:color w:val="000000"/>
          <w:kern w:val="0"/>
          <w:sz w:val="30"/>
          <w:szCs w:val="30"/>
          <w:lang w:val="en-US" w:eastAsia="zh-CN"/>
        </w:rPr>
        <w:t>1</w:t>
      </w:r>
      <w:r>
        <w:rPr>
          <w:rFonts w:hint="eastAsia" w:ascii="仿宋_GB2312" w:hAnsi="宋体" w:eastAsia="仿宋_GB2312" w:cs="宋体"/>
          <w:b/>
          <w:bCs/>
          <w:color w:val="000000"/>
          <w:kern w:val="0"/>
          <w:sz w:val="30"/>
          <w:szCs w:val="30"/>
        </w:rPr>
        <w:t>月</w:t>
      </w:r>
      <w:r>
        <w:rPr>
          <w:rFonts w:hint="eastAsia" w:ascii="仿宋_GB2312" w:hAnsi="宋体" w:eastAsia="仿宋_GB2312" w:cs="宋体"/>
          <w:b/>
          <w:bCs/>
          <w:color w:val="000000"/>
          <w:kern w:val="0"/>
          <w:sz w:val="30"/>
          <w:szCs w:val="30"/>
          <w:lang w:val="en-US" w:eastAsia="zh-CN"/>
        </w:rPr>
        <w:t>4</w:t>
      </w:r>
      <w:r>
        <w:rPr>
          <w:rFonts w:hint="eastAsia" w:ascii="仿宋_GB2312" w:hAnsi="宋体" w:eastAsia="仿宋_GB2312" w:cs="宋体"/>
          <w:b/>
          <w:bCs/>
          <w:color w:val="000000"/>
          <w:kern w:val="0"/>
          <w:sz w:val="30"/>
          <w:szCs w:val="30"/>
        </w:rPr>
        <w:t>日</w:t>
      </w:r>
      <w:r>
        <w:rPr>
          <w:rFonts w:hint="eastAsia" w:ascii="仿宋_GB2312" w:hAnsi="宋体" w:eastAsia="仿宋_GB2312" w:cs="宋体"/>
          <w:b/>
          <w:bCs/>
          <w:color w:val="000000"/>
          <w:kern w:val="0"/>
          <w:sz w:val="30"/>
          <w:szCs w:val="30"/>
          <w:lang w:val="en-US" w:eastAsia="zh-CN"/>
        </w:rPr>
        <w:t>下午14点00分前</w:t>
      </w:r>
      <w:r>
        <w:rPr>
          <w:rFonts w:hint="eastAsia" w:ascii="仿宋_GB2312" w:hAnsi="宋体" w:eastAsia="仿宋_GB2312" w:cs="仿宋_GB2312"/>
          <w:sz w:val="32"/>
          <w:szCs w:val="32"/>
        </w:rPr>
        <w:t>必须缴纳</w:t>
      </w:r>
      <w:r>
        <w:rPr>
          <w:rFonts w:hint="eastAsia" w:ascii="仿宋_GB2312" w:hAnsi="宋体" w:eastAsia="仿宋_GB2312" w:cs="仿宋_GB2312"/>
          <w:sz w:val="32"/>
          <w:szCs w:val="32"/>
          <w:lang w:val="en-US" w:eastAsia="zh-CN"/>
        </w:rPr>
        <w:t>竞价</w:t>
      </w:r>
      <w:r>
        <w:rPr>
          <w:rFonts w:hint="eastAsia" w:ascii="仿宋_GB2312" w:hAnsi="宋体" w:eastAsia="仿宋_GB2312" w:cs="仿宋_GB2312"/>
          <w:sz w:val="32"/>
          <w:szCs w:val="32"/>
        </w:rPr>
        <w:t>保证金叁万元（</w:t>
      </w:r>
      <w:r>
        <w:rPr>
          <w:rFonts w:hint="eastAsia" w:ascii="仿宋_GB2312" w:eastAsia="仿宋_GB2312"/>
          <w:sz w:val="32"/>
          <w:szCs w:val="32"/>
        </w:rPr>
        <w:t>￥30000.00</w:t>
      </w:r>
      <w:r>
        <w:rPr>
          <w:rFonts w:hint="eastAsia" w:ascii="仿宋_GB2312" w:hAnsi="宋体" w:eastAsia="仿宋_GB2312" w:cs="仿宋_GB2312"/>
          <w:sz w:val="32"/>
          <w:szCs w:val="32"/>
        </w:rPr>
        <w:t>），以转账方式转至招标方指定的账户内（单位名称：广东省大宝山矿业有限公司，开户银行：交通银行股份有限公司广东省分行营业部，账号：44116467000000601），无缴纳</w:t>
      </w:r>
      <w:r>
        <w:rPr>
          <w:rFonts w:hint="eastAsia" w:ascii="仿宋_GB2312" w:hAnsi="宋体" w:eastAsia="仿宋_GB2312" w:cs="仿宋_GB2312"/>
          <w:sz w:val="32"/>
          <w:szCs w:val="32"/>
          <w:lang w:val="en-US" w:eastAsia="zh-CN"/>
        </w:rPr>
        <w:t>竞价</w:t>
      </w:r>
      <w:r>
        <w:rPr>
          <w:rFonts w:hint="eastAsia" w:ascii="仿宋_GB2312" w:hAnsi="宋体" w:eastAsia="仿宋_GB2312" w:cs="仿宋_GB2312"/>
          <w:sz w:val="32"/>
          <w:szCs w:val="32"/>
        </w:rPr>
        <w:t>保证金的报价视为无效。</w:t>
      </w:r>
      <w:r>
        <w:rPr>
          <w:rFonts w:hint="eastAsia" w:ascii="仿宋_GB2312" w:hAnsi="宋体" w:eastAsia="仿宋_GB2312" w:cs="仿宋_GB2312"/>
          <w:b/>
          <w:bCs/>
          <w:sz w:val="32"/>
          <w:szCs w:val="32"/>
          <w:lang w:val="en-US" w:eastAsia="zh-CN"/>
        </w:rPr>
        <w:t>付款用途栏请备注：丁基黄药竞价保证金</w:t>
      </w:r>
      <w:r>
        <w:rPr>
          <w:rFonts w:hint="eastAsia" w:ascii="仿宋_GB2312" w:hAnsi="宋体" w:eastAsia="仿宋_GB2312" w:cs="仿宋_GB2312"/>
          <w:sz w:val="32"/>
          <w:szCs w:val="32"/>
          <w:lang w:val="en-US" w:eastAsia="zh-CN"/>
        </w:rPr>
        <w:t>。</w:t>
      </w:r>
    </w:p>
    <w:p>
      <w:pPr>
        <w:spacing w:line="560" w:lineRule="exact"/>
        <w:ind w:firstLine="640" w:firstLineChars="200"/>
        <w:rPr>
          <w:rFonts w:ascii="仿宋_GB2312" w:hAnsi="宋体" w:eastAsia="仿宋_GB2312"/>
          <w:sz w:val="32"/>
          <w:szCs w:val="32"/>
        </w:rPr>
      </w:pPr>
      <w:r>
        <w:rPr>
          <w:rFonts w:ascii="仿宋_GB2312" w:hAnsi="宋体" w:eastAsia="仿宋_GB2312" w:cs="仿宋_GB2312"/>
          <w:sz w:val="32"/>
          <w:szCs w:val="32"/>
        </w:rPr>
        <w:fldChar w:fldCharType="begin"/>
      </w:r>
      <w:r>
        <w:rPr>
          <w:rFonts w:ascii="仿宋_GB2312" w:hAnsi="宋体" w:eastAsia="仿宋_GB2312" w:cs="仿宋_GB2312"/>
          <w:sz w:val="32"/>
          <w:szCs w:val="32"/>
        </w:rPr>
        <w:instrText xml:space="preserve"> </w:instrText>
      </w:r>
      <w:r>
        <w:rPr>
          <w:rFonts w:hint="eastAsia" w:ascii="仿宋_GB2312" w:hAnsi="宋体" w:eastAsia="仿宋_GB2312" w:cs="仿宋_GB2312"/>
          <w:sz w:val="32"/>
          <w:szCs w:val="32"/>
        </w:rPr>
        <w:instrText xml:space="preserve">eq \o\ac(</w:instrText>
      </w:r>
      <w:r>
        <w:rPr>
          <w:rFonts w:hint="eastAsia" w:ascii="仿宋_GB2312" w:hAnsi="宋体" w:eastAsia="仿宋_GB2312" w:cs="仿宋_GB2312"/>
          <w:position w:val="-6"/>
          <w:sz w:val="48"/>
          <w:szCs w:val="32"/>
        </w:rPr>
        <w:instrText xml:space="preserve">○</w:instrText>
      </w:r>
      <w:r>
        <w:rPr>
          <w:rFonts w:hint="eastAsia" w:ascii="仿宋_GB2312" w:hAnsi="宋体" w:eastAsia="仿宋_GB2312" w:cs="仿宋_GB2312"/>
          <w:sz w:val="32"/>
          <w:szCs w:val="32"/>
        </w:rPr>
        <w:instrText xml:space="preserve">,3)</w:instrText>
      </w:r>
      <w:r>
        <w:rPr>
          <w:rFonts w:ascii="仿宋_GB2312" w:hAnsi="宋体" w:eastAsia="仿宋_GB2312" w:cs="仿宋_GB2312"/>
          <w:sz w:val="32"/>
          <w:szCs w:val="32"/>
        </w:rPr>
        <w:fldChar w:fldCharType="end"/>
      </w:r>
      <w:r>
        <w:rPr>
          <w:rFonts w:hint="eastAsia" w:ascii="仿宋_GB2312" w:hAnsi="宋体" w:eastAsia="仿宋_GB2312" w:cs="仿宋_GB2312"/>
          <w:sz w:val="32"/>
          <w:szCs w:val="32"/>
        </w:rPr>
        <w:t>参与竞价的单位中标后</w:t>
      </w:r>
      <w:r>
        <w:rPr>
          <w:rFonts w:hint="eastAsia" w:ascii="仿宋_GB2312" w:hAnsi="宋体" w:eastAsia="仿宋_GB2312" w:cs="仿宋_GB2312"/>
          <w:sz w:val="32"/>
          <w:szCs w:val="32"/>
          <w:lang w:val="en-US" w:eastAsia="zh-CN"/>
        </w:rPr>
        <w:t>竞价</w:t>
      </w:r>
      <w:r>
        <w:rPr>
          <w:rFonts w:hint="eastAsia" w:ascii="仿宋_GB2312" w:hAnsi="宋体" w:eastAsia="仿宋_GB2312" w:cs="仿宋_GB2312"/>
          <w:sz w:val="32"/>
          <w:szCs w:val="32"/>
        </w:rPr>
        <w:t>保证金将</w:t>
      </w:r>
      <w:r>
        <w:rPr>
          <w:rFonts w:hint="eastAsia" w:ascii="仿宋_GB2312" w:hAnsi="宋体" w:eastAsia="仿宋_GB2312" w:cs="仿宋_GB2312"/>
          <w:sz w:val="32"/>
          <w:szCs w:val="32"/>
          <w:lang w:val="en-US" w:eastAsia="zh-CN"/>
        </w:rPr>
        <w:t>自动</w:t>
      </w:r>
      <w:r>
        <w:rPr>
          <w:rFonts w:hint="eastAsia" w:ascii="仿宋_GB2312" w:hAnsi="宋体" w:eastAsia="仿宋_GB2312" w:cs="仿宋_GB2312"/>
          <w:sz w:val="32"/>
          <w:szCs w:val="32"/>
        </w:rPr>
        <w:t>转为合同履约</w:t>
      </w:r>
      <w:r>
        <w:rPr>
          <w:rFonts w:hint="eastAsia" w:ascii="仿宋_GB2312" w:hAnsi="宋体" w:eastAsia="仿宋_GB2312" w:cs="仿宋_GB2312"/>
          <w:sz w:val="32"/>
          <w:szCs w:val="32"/>
          <w:lang w:val="en-US" w:eastAsia="zh-CN"/>
        </w:rPr>
        <w:t>保证</w:t>
      </w:r>
      <w:r>
        <w:rPr>
          <w:rFonts w:hint="eastAsia" w:ascii="仿宋_GB2312" w:hAnsi="宋体" w:eastAsia="仿宋_GB2312" w:cs="仿宋_GB2312"/>
          <w:sz w:val="32"/>
          <w:szCs w:val="32"/>
        </w:rPr>
        <w:t>金，在合同履行完毕后</w:t>
      </w:r>
      <w:r>
        <w:rPr>
          <w:rFonts w:hint="eastAsia" w:ascii="仿宋_GB2312" w:hAnsi="宋体" w:eastAsia="仿宋_GB2312" w:cs="仿宋_GB2312"/>
          <w:sz w:val="32"/>
          <w:szCs w:val="32"/>
          <w:lang w:val="en-US" w:eastAsia="zh-CN"/>
        </w:rPr>
        <w:t>一个月内不计利息</w:t>
      </w:r>
      <w:r>
        <w:rPr>
          <w:rFonts w:hint="eastAsia" w:ascii="仿宋_GB2312" w:hAnsi="宋体" w:eastAsia="仿宋_GB2312" w:cs="仿宋_GB2312"/>
          <w:sz w:val="32"/>
          <w:szCs w:val="32"/>
        </w:rPr>
        <w:t>返还</w:t>
      </w:r>
      <w:r>
        <w:rPr>
          <w:rFonts w:hint="eastAsia" w:ascii="仿宋_GB2312" w:hAnsi="宋体" w:eastAsia="仿宋_GB2312" w:cs="仿宋_GB2312"/>
          <w:sz w:val="32"/>
          <w:szCs w:val="32"/>
          <w:lang w:val="en-US" w:eastAsia="zh-CN"/>
        </w:rPr>
        <w:t>;</w:t>
      </w:r>
      <w:r>
        <w:rPr>
          <w:rFonts w:hint="eastAsia" w:ascii="仿宋_GB2312" w:hAnsi="宋体" w:eastAsia="仿宋_GB2312" w:cs="仿宋_GB2312"/>
          <w:sz w:val="32"/>
          <w:szCs w:val="32"/>
        </w:rPr>
        <w:t>中标后若弃标</w:t>
      </w:r>
      <w:r>
        <w:rPr>
          <w:rFonts w:hint="eastAsia" w:ascii="仿宋_GB2312" w:hAnsi="宋体" w:eastAsia="仿宋_GB2312" w:cs="仿宋_GB2312"/>
          <w:sz w:val="32"/>
          <w:szCs w:val="32"/>
          <w:lang w:val="en-US" w:eastAsia="zh-CN"/>
        </w:rPr>
        <w:t>的竞价</w:t>
      </w:r>
      <w:r>
        <w:rPr>
          <w:rFonts w:hint="eastAsia" w:ascii="仿宋_GB2312" w:hAnsi="宋体" w:eastAsia="仿宋_GB2312" w:cs="仿宋_GB2312"/>
          <w:sz w:val="32"/>
          <w:szCs w:val="32"/>
        </w:rPr>
        <w:t>保证金不予返还。未中标单位的</w:t>
      </w:r>
      <w:r>
        <w:rPr>
          <w:rFonts w:hint="eastAsia" w:ascii="仿宋_GB2312" w:hAnsi="宋体" w:eastAsia="仿宋_GB2312" w:cs="仿宋_GB2312"/>
          <w:sz w:val="32"/>
          <w:szCs w:val="32"/>
          <w:lang w:val="en-US" w:eastAsia="zh-CN"/>
        </w:rPr>
        <w:t>竞价</w:t>
      </w:r>
      <w:r>
        <w:rPr>
          <w:rFonts w:hint="eastAsia" w:ascii="仿宋_GB2312" w:hAnsi="宋体" w:eastAsia="仿宋_GB2312" w:cs="仿宋_GB2312"/>
          <w:sz w:val="32"/>
          <w:szCs w:val="32"/>
        </w:rPr>
        <w:t>保证金由招标方于竞价结束日起</w:t>
      </w:r>
      <w:r>
        <w:rPr>
          <w:rFonts w:hint="eastAsia" w:ascii="仿宋_GB2312" w:hAnsi="宋体" w:eastAsia="仿宋_GB2312" w:cs="仿宋_GB2312"/>
          <w:sz w:val="32"/>
          <w:szCs w:val="32"/>
          <w:lang w:val="en-US" w:eastAsia="zh-CN"/>
        </w:rPr>
        <w:t>七</w:t>
      </w:r>
      <w:r>
        <w:rPr>
          <w:rFonts w:hint="eastAsia" w:ascii="仿宋_GB2312" w:hAnsi="宋体" w:eastAsia="仿宋_GB2312" w:cs="仿宋_GB2312"/>
          <w:sz w:val="32"/>
          <w:szCs w:val="32"/>
        </w:rPr>
        <w:t>个工作日返还原账户。</w:t>
      </w:r>
    </w:p>
    <w:p>
      <w:pPr>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2、竞价结束后，招标方将以书面竞价结果通知书发送给中标单位。在合同履行期内，供货单价</w:t>
      </w:r>
      <w:r>
        <w:rPr>
          <w:rFonts w:hint="eastAsia" w:ascii="仿宋_GB2312" w:hAnsi="宋体" w:eastAsia="仿宋_GB2312" w:cs="仿宋_GB2312"/>
          <w:sz w:val="32"/>
          <w:szCs w:val="32"/>
          <w:lang w:val="en-US" w:eastAsia="zh-CN"/>
        </w:rPr>
        <w:t>为</w:t>
      </w:r>
      <w:r>
        <w:rPr>
          <w:rFonts w:hint="eastAsia" w:ascii="仿宋_GB2312" w:hAnsi="宋体" w:eastAsia="仿宋_GB2312" w:cs="仿宋_GB2312"/>
          <w:sz w:val="32"/>
          <w:szCs w:val="32"/>
        </w:rPr>
        <w:t>中标合同单价，</w:t>
      </w:r>
      <w:r>
        <w:rPr>
          <w:rFonts w:hint="eastAsia" w:ascii="仿宋_GB2312" w:hAnsi="宋体" w:eastAsia="仿宋_GB2312" w:cs="仿宋_GB2312"/>
          <w:sz w:val="32"/>
          <w:szCs w:val="32"/>
          <w:lang w:val="en-US" w:eastAsia="zh-CN"/>
        </w:rPr>
        <w:t>供方</w:t>
      </w:r>
      <w:r>
        <w:rPr>
          <w:rFonts w:hint="eastAsia" w:ascii="仿宋_GB2312" w:hAnsi="宋体" w:eastAsia="仿宋_GB2312" w:cs="仿宋_GB2312"/>
          <w:sz w:val="32"/>
          <w:szCs w:val="32"/>
        </w:rPr>
        <w:t>不得以市场波动等任何理由拒绝履行合同，如有违约将扣除合同履约</w:t>
      </w:r>
      <w:r>
        <w:rPr>
          <w:rFonts w:hint="eastAsia" w:ascii="仿宋_GB2312" w:hAnsi="宋体" w:eastAsia="仿宋_GB2312" w:cs="仿宋_GB2312"/>
          <w:sz w:val="32"/>
          <w:szCs w:val="32"/>
          <w:lang w:val="en-US" w:eastAsia="zh-CN"/>
        </w:rPr>
        <w:t>保证</w:t>
      </w:r>
      <w:r>
        <w:rPr>
          <w:rFonts w:hint="eastAsia" w:ascii="仿宋_GB2312" w:hAnsi="宋体" w:eastAsia="仿宋_GB2312" w:cs="仿宋_GB2312"/>
          <w:sz w:val="32"/>
          <w:szCs w:val="32"/>
        </w:rPr>
        <w:t>金。</w:t>
      </w:r>
    </w:p>
    <w:p>
      <w:pPr>
        <w:spacing w:line="56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3、质量要求：每批次产品须提供产品出厂质量检验报告，产品质量实行三包（包退、包换、包赔偿损失），我公司将根据选矿生产反馈的实际使用情况，是否能满足我公司选矿指标做为检验产品是否合格的参考依据，若使用的药剂选出的矿产品达不到我公司日常的品位、回收率等指标则认为产品不适合我公司使用，我公司有权对该批次产品做降价结算或退货处理，降价结算幅度视偏离程度而定。</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4、交货时间、地点和结算方式：</w:t>
      </w:r>
    </w:p>
    <w:p>
      <w:pPr>
        <w:spacing w:line="560" w:lineRule="exact"/>
        <w:ind w:firstLine="640" w:firstLineChars="200"/>
        <w:rPr>
          <w:rFonts w:hint="eastAsia" w:ascii="仿宋_GB2312" w:hAnsi="宋体" w:eastAsia="仿宋_GB2312"/>
          <w:sz w:val="32"/>
          <w:szCs w:val="32"/>
          <w:lang w:eastAsia="zh-CN"/>
        </w:rPr>
      </w:pPr>
      <w:r>
        <w:rPr>
          <w:rFonts w:hint="eastAsia" w:ascii="仿宋_GB2312" w:hAnsi="宋体" w:eastAsia="仿宋_GB2312" w:cs="仿宋_GB2312"/>
          <w:sz w:val="32"/>
          <w:szCs w:val="32"/>
        </w:rPr>
        <w:t>交货时间：以需方提前五至七个工作日通知供方分批次送货，供方必须在接到通知后3日内交付现场（凡洞10000t选厂药剂车间）</w:t>
      </w:r>
      <w:r>
        <w:rPr>
          <w:rFonts w:hint="eastAsia" w:ascii="仿宋_GB2312" w:hAnsi="宋体" w:eastAsia="仿宋_GB2312" w:cs="仿宋_GB2312"/>
          <w:sz w:val="32"/>
          <w:szCs w:val="32"/>
          <w:lang w:eastAsia="zh-CN"/>
        </w:rPr>
        <w:t>。</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结算方式：货到付款，供方开具13%增值税专用发票以每月实际供货量（凭大宝山矿质检部出具的磅单，扣除包装桶重）进行结算，自</w:t>
      </w:r>
      <w:r>
        <w:rPr>
          <w:rFonts w:hint="eastAsia" w:ascii="仿宋_GB2312" w:hAnsi="宋体" w:eastAsia="仿宋_GB2312" w:cs="仿宋_GB2312"/>
          <w:sz w:val="32"/>
          <w:szCs w:val="32"/>
          <w:lang w:val="en-US" w:eastAsia="zh-CN"/>
        </w:rPr>
        <w:t>需方</w:t>
      </w:r>
      <w:r>
        <w:rPr>
          <w:rFonts w:hint="eastAsia" w:ascii="仿宋_GB2312" w:hAnsi="宋体" w:eastAsia="仿宋_GB2312" w:cs="仿宋_GB2312"/>
          <w:sz w:val="32"/>
          <w:szCs w:val="32"/>
        </w:rPr>
        <w:t>收到发票之日起，以现汇或银行承兑的方式支付货款，最迟不超过3个月支付全部货款。</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5、评标、中标：</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①</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评审组：由大宝山矿业公司</w:t>
      </w:r>
      <w:r>
        <w:rPr>
          <w:rFonts w:hint="eastAsia" w:ascii="仿宋_GB2312" w:eastAsia="仿宋_GB2312"/>
          <w:sz w:val="32"/>
          <w:szCs w:val="32"/>
        </w:rPr>
        <w:t>物资采购及</w:t>
      </w:r>
      <w:r>
        <w:rPr>
          <w:rFonts w:hint="eastAsia" w:ascii="仿宋_GB2312" w:eastAsia="仿宋_GB2312"/>
          <w:sz w:val="32"/>
          <w:szCs w:val="32"/>
          <w:lang w:val="en-US" w:eastAsia="zh-CN"/>
        </w:rPr>
        <w:t>废旧物质</w:t>
      </w:r>
      <w:r>
        <w:rPr>
          <w:rFonts w:hint="eastAsia" w:ascii="仿宋_GB2312" w:eastAsia="仿宋_GB2312"/>
          <w:sz w:val="32"/>
          <w:szCs w:val="32"/>
        </w:rPr>
        <w:t>处理</w:t>
      </w:r>
      <w:r>
        <w:rPr>
          <w:rFonts w:hint="eastAsia" w:ascii="仿宋_GB2312" w:eastAsia="仿宋_GB2312"/>
          <w:sz w:val="32"/>
          <w:szCs w:val="32"/>
          <w:lang w:val="en-US" w:eastAsia="zh-CN"/>
        </w:rPr>
        <w:t>竞价</w:t>
      </w:r>
      <w:r>
        <w:rPr>
          <w:rFonts w:hint="eastAsia" w:ascii="仿宋_GB2312" w:eastAsia="仿宋_GB2312"/>
          <w:sz w:val="32"/>
          <w:szCs w:val="32"/>
        </w:rPr>
        <w:t>工作小组</w:t>
      </w:r>
      <w:r>
        <w:rPr>
          <w:rFonts w:hint="eastAsia" w:ascii="仿宋_GB2312" w:hAnsi="宋体" w:eastAsia="仿宋_GB2312" w:cs="仿宋_GB2312"/>
          <w:sz w:val="32"/>
          <w:szCs w:val="32"/>
        </w:rPr>
        <w:t>组成（</w:t>
      </w:r>
      <w:r>
        <w:rPr>
          <w:rFonts w:hint="eastAsia" w:ascii="仿宋_GB2312" w:hAnsi="宋体" w:eastAsia="仿宋_GB2312" w:cs="仿宋_GB2312"/>
          <w:sz w:val="32"/>
          <w:szCs w:val="32"/>
          <w:lang w:val="en-US" w:eastAsia="zh-CN"/>
        </w:rPr>
        <w:t>包括</w:t>
      </w:r>
      <w:r>
        <w:rPr>
          <w:rFonts w:hint="eastAsia" w:ascii="仿宋_GB2312" w:hAnsi="宋体" w:eastAsia="仿宋_GB2312" w:cs="仿宋_GB2312"/>
          <w:sz w:val="32"/>
          <w:szCs w:val="32"/>
        </w:rPr>
        <w:t>营销部、设备工程</w:t>
      </w:r>
      <w:r>
        <w:rPr>
          <w:rFonts w:hint="eastAsia" w:ascii="仿宋_GB2312" w:hAnsi="宋体" w:eastAsia="仿宋_GB2312" w:cs="仿宋_GB2312"/>
          <w:sz w:val="32"/>
          <w:szCs w:val="32"/>
          <w:lang w:val="en-US" w:eastAsia="zh-CN"/>
        </w:rPr>
        <w:t>管理</w:t>
      </w:r>
      <w:r>
        <w:rPr>
          <w:rFonts w:hint="eastAsia" w:ascii="仿宋_GB2312" w:hAnsi="宋体" w:eastAsia="仿宋_GB2312" w:cs="仿宋_GB2312"/>
          <w:sz w:val="32"/>
          <w:szCs w:val="32"/>
        </w:rPr>
        <w:t>部、财务部、</w:t>
      </w:r>
      <w:r>
        <w:rPr>
          <w:rFonts w:hint="eastAsia" w:ascii="仿宋_GB2312" w:hAnsi="宋体" w:eastAsia="仿宋_GB2312" w:cs="仿宋_GB2312"/>
          <w:sz w:val="32"/>
          <w:szCs w:val="32"/>
          <w:lang w:val="en-US" w:eastAsia="zh-CN"/>
        </w:rPr>
        <w:t>公司办公室</w:t>
      </w:r>
      <w:r>
        <w:rPr>
          <w:rFonts w:hint="eastAsia" w:ascii="仿宋_GB2312" w:hAnsi="宋体" w:eastAsia="仿宋_GB2312" w:cs="仿宋_GB2312"/>
          <w:sz w:val="32"/>
          <w:szCs w:val="32"/>
        </w:rPr>
        <w:t>、选矿部、</w:t>
      </w:r>
      <w:r>
        <w:rPr>
          <w:rFonts w:hint="eastAsia" w:ascii="仿宋_GB2312" w:hAnsi="宋体" w:eastAsia="仿宋_GB2312" w:cs="仿宋_GB2312"/>
          <w:sz w:val="32"/>
          <w:szCs w:val="32"/>
          <w:lang w:val="en-US" w:eastAsia="zh-CN"/>
        </w:rPr>
        <w:t>经营管理部</w:t>
      </w:r>
      <w:r>
        <w:rPr>
          <w:rFonts w:hint="eastAsia" w:ascii="仿宋_GB2312" w:hAnsi="宋体" w:eastAsia="仿宋_GB2312" w:cs="仿宋_GB2312"/>
          <w:sz w:val="32"/>
          <w:szCs w:val="32"/>
        </w:rPr>
        <w:t>），评审工作依法接受监督并遵循公平、公正和择优的原则。</w:t>
      </w:r>
    </w:p>
    <w:p>
      <w:pPr>
        <w:tabs>
          <w:tab w:val="left" w:pos="900"/>
        </w:tabs>
        <w:spacing w:line="560" w:lineRule="exact"/>
        <w:ind w:firstLine="640" w:firstLineChars="200"/>
        <w:rPr>
          <w:rFonts w:ascii="仿宋_GB2312" w:hAnsi="宋体" w:eastAsia="仿宋_GB2312"/>
          <w:sz w:val="32"/>
          <w:szCs w:val="32"/>
          <w:highlight w:val="none"/>
          <w:u w:val="single"/>
        </w:rPr>
      </w:pPr>
      <w:r>
        <w:rPr>
          <w:rFonts w:hint="eastAsia" w:ascii="仿宋_GB2312" w:hAnsi="宋体" w:eastAsia="仿宋_GB2312" w:cs="仿宋_GB2312"/>
          <w:sz w:val="32"/>
          <w:szCs w:val="32"/>
          <w:highlight w:val="none"/>
          <w:u w:val="single"/>
        </w:rPr>
        <w:t>②以邮件形式一次性报价，在满足供方质量要求的前提下选取报价最低的第一、二名为中标候选单位，以两家中标候选单位所报的最低价为中标价格。竞价方按竞价单价从低到高顺序排列，排名第二中标候选单位如同意以最低价跟标，则两家单位</w:t>
      </w:r>
      <w:r>
        <w:rPr>
          <w:rFonts w:hint="eastAsia" w:ascii="仿宋_GB2312" w:hAnsi="宋体" w:eastAsia="仿宋_GB2312" w:cs="仿宋_GB2312"/>
          <w:sz w:val="32"/>
          <w:szCs w:val="32"/>
          <w:highlight w:val="none"/>
          <w:u w:val="single"/>
          <w:lang w:val="en-US" w:eastAsia="zh-CN"/>
        </w:rPr>
        <w:t>共同</w:t>
      </w:r>
      <w:r>
        <w:rPr>
          <w:rFonts w:hint="eastAsia" w:ascii="仿宋_GB2312" w:hAnsi="宋体" w:eastAsia="仿宋_GB2312" w:cs="仿宋_GB2312"/>
          <w:sz w:val="32"/>
          <w:szCs w:val="32"/>
          <w:highlight w:val="none"/>
          <w:u w:val="single"/>
        </w:rPr>
        <w:t>供货</w:t>
      </w:r>
      <w:r>
        <w:rPr>
          <w:rFonts w:hint="eastAsia" w:ascii="仿宋_GB2312" w:hAnsi="宋体" w:eastAsia="仿宋_GB2312" w:cs="仿宋_GB2312"/>
          <w:sz w:val="32"/>
          <w:szCs w:val="32"/>
          <w:highlight w:val="none"/>
          <w:u w:val="single"/>
          <w:lang w:eastAsia="zh-CN"/>
        </w:rPr>
        <w:t>，</w:t>
      </w:r>
      <w:r>
        <w:rPr>
          <w:rFonts w:hint="eastAsia" w:ascii="仿宋_GB2312" w:hAnsi="宋体" w:eastAsia="仿宋_GB2312" w:cs="仿宋_GB2312"/>
          <w:sz w:val="32"/>
          <w:szCs w:val="32"/>
          <w:highlight w:val="none"/>
          <w:u w:val="single"/>
          <w:lang w:val="en-US" w:eastAsia="zh-CN"/>
        </w:rPr>
        <w:t>订单量分配如下：第一中标候选单位66吨</w:t>
      </w:r>
      <w:r>
        <w:rPr>
          <w:rFonts w:hint="eastAsia" w:ascii="仿宋_GB2312" w:hAnsi="宋体" w:eastAsia="仿宋_GB2312" w:cs="仿宋_GB2312"/>
          <w:sz w:val="32"/>
          <w:szCs w:val="32"/>
          <w:highlight w:val="none"/>
          <w:u w:val="single"/>
        </w:rPr>
        <w:t>，</w:t>
      </w:r>
      <w:r>
        <w:rPr>
          <w:rFonts w:hint="eastAsia" w:ascii="仿宋_GB2312" w:hAnsi="宋体" w:eastAsia="仿宋_GB2312" w:cs="仿宋_GB2312"/>
          <w:sz w:val="32"/>
          <w:szCs w:val="32"/>
          <w:highlight w:val="none"/>
          <w:u w:val="single"/>
          <w:lang w:val="en-US" w:eastAsia="zh-CN"/>
        </w:rPr>
        <w:t>第二中标候选单位34吨；如</w:t>
      </w:r>
      <w:r>
        <w:rPr>
          <w:rFonts w:hint="eastAsia" w:ascii="仿宋_GB2312" w:hAnsi="宋体" w:eastAsia="仿宋_GB2312" w:cs="仿宋_GB2312"/>
          <w:sz w:val="32"/>
          <w:szCs w:val="32"/>
          <w:highlight w:val="none"/>
          <w:u w:val="single"/>
        </w:rPr>
        <w:t>第二中标候选单位</w:t>
      </w:r>
      <w:r>
        <w:rPr>
          <w:rFonts w:hint="eastAsia" w:ascii="仿宋_GB2312" w:hAnsi="宋体" w:eastAsia="仿宋_GB2312" w:cs="仿宋_GB2312"/>
          <w:sz w:val="32"/>
          <w:szCs w:val="32"/>
          <w:highlight w:val="none"/>
          <w:u w:val="single"/>
          <w:lang w:val="en-US" w:eastAsia="zh-CN"/>
        </w:rPr>
        <w:t>不</w:t>
      </w:r>
      <w:r>
        <w:rPr>
          <w:rFonts w:hint="eastAsia" w:ascii="仿宋_GB2312" w:hAnsi="宋体" w:eastAsia="仿宋_GB2312" w:cs="仿宋_GB2312"/>
          <w:sz w:val="32"/>
          <w:szCs w:val="32"/>
          <w:highlight w:val="none"/>
          <w:u w:val="single"/>
        </w:rPr>
        <w:t>同意以最低价跟标则</w:t>
      </w:r>
      <w:r>
        <w:rPr>
          <w:rFonts w:hint="eastAsia" w:ascii="仿宋_GB2312" w:hAnsi="宋体" w:eastAsia="仿宋_GB2312" w:cs="仿宋_GB2312"/>
          <w:sz w:val="32"/>
          <w:szCs w:val="32"/>
          <w:highlight w:val="none"/>
          <w:u w:val="single"/>
          <w:lang w:val="en-US" w:eastAsia="zh-CN"/>
        </w:rPr>
        <w:t>由</w:t>
      </w:r>
      <w:r>
        <w:rPr>
          <w:rFonts w:hint="eastAsia" w:ascii="仿宋_GB2312" w:hAnsi="宋体" w:eastAsia="仿宋_GB2312" w:cs="仿宋_GB2312"/>
          <w:sz w:val="32"/>
          <w:szCs w:val="32"/>
          <w:highlight w:val="none"/>
          <w:u w:val="single"/>
        </w:rPr>
        <w:t>排名第一中标候选单位一家供应</w:t>
      </w:r>
      <w:r>
        <w:rPr>
          <w:rFonts w:hint="eastAsia" w:ascii="仿宋_GB2312" w:hAnsi="宋体" w:eastAsia="仿宋_GB2312" w:cs="仿宋_GB2312"/>
          <w:sz w:val="32"/>
          <w:szCs w:val="32"/>
          <w:highlight w:val="none"/>
          <w:u w:val="single"/>
          <w:lang w:eastAsia="zh-CN"/>
        </w:rPr>
        <w:t>（</w:t>
      </w:r>
      <w:r>
        <w:rPr>
          <w:rFonts w:hint="eastAsia" w:ascii="仿宋_GB2312" w:hAnsi="宋体" w:eastAsia="仿宋_GB2312" w:cs="仿宋_GB2312"/>
          <w:sz w:val="32"/>
          <w:szCs w:val="32"/>
          <w:highlight w:val="none"/>
          <w:u w:val="single"/>
          <w:lang w:val="en-US" w:eastAsia="zh-CN"/>
        </w:rPr>
        <w:t>订单量100吨</w:t>
      </w:r>
      <w:r>
        <w:rPr>
          <w:rFonts w:hint="eastAsia" w:ascii="仿宋_GB2312" w:hAnsi="宋体" w:eastAsia="仿宋_GB2312" w:cs="仿宋_GB2312"/>
          <w:sz w:val="32"/>
          <w:szCs w:val="32"/>
          <w:highlight w:val="none"/>
          <w:u w:val="single"/>
          <w:lang w:eastAsia="zh-CN"/>
        </w:rPr>
        <w:t>）</w:t>
      </w:r>
      <w:r>
        <w:rPr>
          <w:rFonts w:hint="eastAsia" w:ascii="仿宋_GB2312" w:hAnsi="宋体" w:eastAsia="仿宋_GB2312" w:cs="仿宋_GB2312"/>
          <w:sz w:val="32"/>
          <w:szCs w:val="32"/>
          <w:highlight w:val="none"/>
          <w:u w:val="single"/>
        </w:rPr>
        <w:t>。第一中标候选人若弃标，由第二中标候选人作为中标方，依次顺延。参与竞价的单位报价不能高于拦标价，如都不接受拦标价，则此次竞价流标，择期重招。</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③以时间优先为原则，当报价相同时，以最先回传《竞价书》电子邮件至标价方邮箱者竞得。（若竞价时竞价方所回复邮件出现同一时间和同一价格时，则以我公司网络邮箱默认收件的先后顺序为准）</w:t>
      </w:r>
    </w:p>
    <w:p>
      <w:pPr>
        <w:spacing w:line="560" w:lineRule="exact"/>
        <w:ind w:firstLine="640" w:firstLineChars="200"/>
        <w:rPr>
          <w:rFonts w:ascii="黑体" w:hAnsi="宋体" w:eastAsia="黑体"/>
          <w:sz w:val="32"/>
          <w:szCs w:val="32"/>
        </w:rPr>
      </w:pPr>
      <w:r>
        <w:rPr>
          <w:rFonts w:hint="eastAsia" w:ascii="黑体" w:hAnsi="宋体" w:eastAsia="黑体" w:cs="黑体"/>
          <w:sz w:val="32"/>
          <w:szCs w:val="32"/>
        </w:rPr>
        <w:t>三、违约责任条款：</w:t>
      </w:r>
    </w:p>
    <w:p>
      <w:pPr>
        <w:spacing w:line="560" w:lineRule="exact"/>
        <w:ind w:firstLine="640" w:firstLineChars="200"/>
        <w:rPr>
          <w:rFonts w:ascii="仿宋_GB2312" w:hAnsi="宋体" w:eastAsia="仿宋_GB2312"/>
          <w:b/>
          <w:bCs/>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、竞价方必须严格执行竞价管理办法条款内容，若竞价方未履行本办法有关条款而构成自身竞标失误，则由竞价方承担一切责任。</w:t>
      </w:r>
    </w:p>
    <w:p>
      <w:pPr>
        <w:tabs>
          <w:tab w:val="left" w:pos="900"/>
        </w:tabs>
        <w:spacing w:line="560" w:lineRule="exact"/>
        <w:ind w:left="1600" w:leftChars="76" w:hanging="1440" w:hangingChars="450"/>
        <w:jc w:val="distribute"/>
        <w:rPr>
          <w:rFonts w:ascii="仿宋_GB2312" w:hAnsi="宋体" w:eastAsia="仿宋_GB2312" w:cs="仿宋_GB2312"/>
          <w:sz w:val="32"/>
          <w:szCs w:val="32"/>
        </w:rPr>
      </w:pPr>
      <w:r>
        <w:rPr>
          <w:rFonts w:ascii="仿宋_GB2312" w:hAnsi="宋体" w:eastAsia="仿宋_GB2312" w:cs="仿宋_GB2312"/>
          <w:sz w:val="32"/>
          <w:szCs w:val="32"/>
        </w:rPr>
        <w:t xml:space="preserve">   2</w:t>
      </w:r>
      <w:r>
        <w:rPr>
          <w:rFonts w:hint="eastAsia" w:ascii="仿宋_GB2312" w:hAnsi="宋体" w:eastAsia="仿宋_GB2312" w:cs="仿宋_GB2312"/>
          <w:sz w:val="32"/>
          <w:szCs w:val="32"/>
        </w:rPr>
        <w:t>、获得竞价结果的竞价方若放弃竞得结果，我公司将</w:t>
      </w:r>
    </w:p>
    <w:p>
      <w:pPr>
        <w:tabs>
          <w:tab w:val="left" w:pos="900"/>
        </w:tabs>
        <w:spacing w:line="560" w:lineRule="exact"/>
        <w:ind w:left="1600" w:leftChars="76" w:hanging="1440" w:hangingChars="450"/>
        <w:rPr>
          <w:rFonts w:ascii="仿宋_GB2312" w:hAnsi="宋体" w:eastAsia="仿宋_GB2312"/>
          <w:sz w:val="32"/>
          <w:szCs w:val="32"/>
        </w:rPr>
      </w:pPr>
      <w:r>
        <w:rPr>
          <w:rFonts w:hint="eastAsia" w:ascii="仿宋_GB2312" w:hAnsi="宋体" w:eastAsia="仿宋_GB2312" w:cs="仿宋_GB2312"/>
          <w:sz w:val="32"/>
          <w:szCs w:val="32"/>
        </w:rPr>
        <w:t>取消竞价方在我公司组织的一切竞价活动。</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、竞标方必须遵守大宝山公路安全管理规定。</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中标方在运送货物过程中造成的安全环保事件概由中标方负责。</w:t>
      </w:r>
    </w:p>
    <w:p>
      <w:pPr>
        <w:spacing w:line="360" w:lineRule="auto"/>
        <w:ind w:firstLine="640" w:firstLineChars="200"/>
        <w:rPr>
          <w:rFonts w:ascii="黑体" w:hAnsi="宋体" w:eastAsia="黑体"/>
          <w:sz w:val="32"/>
          <w:szCs w:val="32"/>
        </w:rPr>
      </w:pPr>
      <w:r>
        <w:rPr>
          <w:rFonts w:hint="eastAsia" w:ascii="黑体" w:hAnsi="宋体" w:eastAsia="黑体" w:cs="黑体"/>
          <w:sz w:val="32"/>
          <w:szCs w:val="32"/>
        </w:rPr>
        <w:t>四、竞价方对本办法条款及双方权利义务必须有清楚的认识，凡参加我公司货物采购竞价的竞价单位将视为自愿接受本办法条款内容及接受本办法条款的约束。</w:t>
      </w:r>
    </w:p>
    <w:p>
      <w:pPr>
        <w:spacing w:line="360" w:lineRule="auto"/>
        <w:ind w:firstLine="640" w:firstLineChars="200"/>
        <w:rPr>
          <w:rFonts w:ascii="黑体" w:hAnsi="宋体" w:eastAsia="黑体"/>
          <w:sz w:val="32"/>
          <w:szCs w:val="32"/>
        </w:rPr>
      </w:pPr>
      <w:r>
        <w:rPr>
          <w:rFonts w:hint="eastAsia" w:ascii="黑体" w:hAnsi="宋体" w:eastAsia="黑体" w:cs="黑体"/>
          <w:sz w:val="32"/>
          <w:szCs w:val="32"/>
        </w:rPr>
        <w:t>五</w:t>
      </w:r>
      <w:r>
        <w:rPr>
          <w:rFonts w:hint="eastAsia" w:ascii="黑体" w:hAnsi="宋体" w:eastAsia="黑体" w:cs="黑体"/>
          <w:color w:val="000000"/>
          <w:kern w:val="0"/>
          <w:sz w:val="32"/>
          <w:szCs w:val="32"/>
        </w:rPr>
        <w:t>、运输方式：汽车运输（由供方负责）。</w:t>
      </w:r>
    </w:p>
    <w:p>
      <w:pPr>
        <w:spacing w:line="360" w:lineRule="auto"/>
        <w:ind w:firstLine="640" w:firstLineChars="200"/>
        <w:rPr>
          <w:rFonts w:ascii="黑体" w:hAnsi="宋体" w:eastAsia="黑体"/>
          <w:color w:val="000000"/>
          <w:kern w:val="0"/>
          <w:sz w:val="32"/>
          <w:szCs w:val="32"/>
        </w:rPr>
      </w:pPr>
      <w:r>
        <w:rPr>
          <w:rFonts w:hint="eastAsia" w:ascii="黑体" w:hAnsi="宋体" w:eastAsia="黑体" w:cs="黑体"/>
          <w:color w:val="000000"/>
          <w:kern w:val="0"/>
          <w:sz w:val="32"/>
          <w:szCs w:val="32"/>
        </w:rPr>
        <w:t>六、竞价开始时间：</w:t>
      </w:r>
      <w:r>
        <w:rPr>
          <w:rFonts w:ascii="黑体" w:hAnsi="宋体" w:eastAsia="黑体" w:cs="黑体"/>
          <w:color w:val="000000"/>
          <w:kern w:val="0"/>
          <w:sz w:val="32"/>
          <w:szCs w:val="32"/>
        </w:rPr>
        <w:t>20</w:t>
      </w:r>
      <w:r>
        <w:rPr>
          <w:rFonts w:hint="eastAsia" w:ascii="黑体" w:hAnsi="宋体" w:eastAsia="黑体" w:cs="黑体"/>
          <w:color w:val="000000"/>
          <w:kern w:val="0"/>
          <w:sz w:val="32"/>
          <w:szCs w:val="32"/>
        </w:rPr>
        <w:t>2</w:t>
      </w:r>
      <w:r>
        <w:rPr>
          <w:rFonts w:hint="eastAsia" w:ascii="黑体" w:hAnsi="宋体" w:eastAsia="黑体" w:cs="黑体"/>
          <w:color w:val="000000"/>
          <w:kern w:val="0"/>
          <w:sz w:val="32"/>
          <w:szCs w:val="32"/>
          <w:lang w:val="en-US" w:eastAsia="zh-CN"/>
        </w:rPr>
        <w:t>4</w:t>
      </w:r>
      <w:r>
        <w:rPr>
          <w:rFonts w:hint="eastAsia" w:ascii="黑体" w:hAnsi="宋体" w:eastAsia="黑体" w:cs="黑体"/>
          <w:color w:val="000000"/>
          <w:kern w:val="0"/>
          <w:sz w:val="32"/>
          <w:szCs w:val="32"/>
        </w:rPr>
        <w:t>年</w:t>
      </w:r>
      <w:r>
        <w:rPr>
          <w:rFonts w:hint="eastAsia" w:ascii="黑体" w:hAnsi="宋体" w:eastAsia="黑体" w:cs="黑体"/>
          <w:color w:val="000000"/>
          <w:kern w:val="0"/>
          <w:sz w:val="32"/>
          <w:szCs w:val="32"/>
          <w:lang w:val="en-US" w:eastAsia="zh-CN"/>
        </w:rPr>
        <w:t>1</w:t>
      </w:r>
      <w:r>
        <w:rPr>
          <w:rFonts w:hint="eastAsia" w:ascii="黑体" w:hAnsi="宋体" w:eastAsia="黑体" w:cs="黑体"/>
          <w:color w:val="000000"/>
          <w:kern w:val="0"/>
          <w:sz w:val="32"/>
          <w:szCs w:val="32"/>
        </w:rPr>
        <w:t>月</w:t>
      </w:r>
      <w:r>
        <w:rPr>
          <w:rFonts w:hint="eastAsia" w:ascii="黑体" w:hAnsi="宋体" w:eastAsia="黑体" w:cs="黑体"/>
          <w:color w:val="000000"/>
          <w:kern w:val="0"/>
          <w:sz w:val="32"/>
          <w:szCs w:val="32"/>
          <w:lang w:val="en-US" w:eastAsia="zh-CN"/>
        </w:rPr>
        <w:t>4</w:t>
      </w:r>
      <w:r>
        <w:rPr>
          <w:rFonts w:hint="eastAsia" w:ascii="黑体" w:hAnsi="宋体" w:eastAsia="黑体" w:cs="黑体"/>
          <w:color w:val="000000"/>
          <w:kern w:val="0"/>
          <w:sz w:val="32"/>
          <w:szCs w:val="32"/>
        </w:rPr>
        <w:t>日</w:t>
      </w:r>
      <w:r>
        <w:rPr>
          <w:rFonts w:ascii="黑体" w:hAnsi="宋体" w:eastAsia="黑体" w:cs="黑体"/>
          <w:color w:val="000000"/>
          <w:kern w:val="0"/>
          <w:sz w:val="32"/>
          <w:szCs w:val="32"/>
        </w:rPr>
        <w:t xml:space="preserve"> </w:t>
      </w:r>
      <w:r>
        <w:rPr>
          <w:rFonts w:hint="eastAsia" w:ascii="黑体" w:hAnsi="宋体" w:eastAsia="黑体" w:cs="黑体"/>
          <w:color w:val="000000"/>
          <w:kern w:val="0"/>
          <w:sz w:val="32"/>
          <w:szCs w:val="32"/>
        </w:rPr>
        <w:t>1</w:t>
      </w:r>
      <w:r>
        <w:rPr>
          <w:rFonts w:hint="eastAsia" w:ascii="黑体" w:hAnsi="宋体" w:eastAsia="黑体" w:cs="黑体"/>
          <w:color w:val="000000"/>
          <w:kern w:val="0"/>
          <w:sz w:val="32"/>
          <w:szCs w:val="32"/>
          <w:lang w:val="en-US" w:eastAsia="zh-CN"/>
        </w:rPr>
        <w:t>6</w:t>
      </w:r>
      <w:r>
        <w:rPr>
          <w:rFonts w:hint="eastAsia" w:ascii="黑体" w:hAnsi="宋体" w:eastAsia="黑体" w:cs="黑体"/>
          <w:color w:val="000000"/>
          <w:kern w:val="0"/>
          <w:sz w:val="32"/>
          <w:szCs w:val="32"/>
        </w:rPr>
        <w:t xml:space="preserve">时 </w:t>
      </w:r>
      <w:r>
        <w:rPr>
          <w:rFonts w:hint="eastAsia" w:ascii="黑体" w:hAnsi="宋体" w:eastAsia="黑体" w:cs="黑体"/>
          <w:color w:val="000000"/>
          <w:kern w:val="0"/>
          <w:sz w:val="32"/>
          <w:szCs w:val="32"/>
          <w:lang w:val="en-US" w:eastAsia="zh-CN"/>
        </w:rPr>
        <w:t>0</w:t>
      </w:r>
      <w:r>
        <w:rPr>
          <w:rFonts w:hint="eastAsia" w:ascii="黑体" w:hAnsi="宋体" w:eastAsia="黑体" w:cs="黑体"/>
          <w:color w:val="000000"/>
          <w:kern w:val="0"/>
          <w:sz w:val="32"/>
          <w:szCs w:val="32"/>
        </w:rPr>
        <w:t>0 分。</w:t>
      </w:r>
    </w:p>
    <w:p>
      <w:pPr>
        <w:widowControl/>
        <w:ind w:firstLine="640" w:firstLineChars="200"/>
        <w:jc w:val="left"/>
        <w:rPr>
          <w:rFonts w:ascii="黑体" w:hAnsi="宋体" w:eastAsia="黑体"/>
          <w:color w:val="000000"/>
          <w:kern w:val="0"/>
          <w:sz w:val="32"/>
          <w:szCs w:val="32"/>
        </w:rPr>
      </w:pPr>
      <w:r>
        <w:rPr>
          <w:rFonts w:ascii="宋体" w:hAnsi="宋体" w:eastAsia="黑体"/>
          <w:color w:val="000000"/>
          <w:kern w:val="0"/>
          <w:sz w:val="32"/>
          <w:szCs w:val="32"/>
        </w:rPr>
        <w:t> </w:t>
      </w:r>
      <w:r>
        <w:rPr>
          <w:rFonts w:hint="eastAsia" w:ascii="黑体" w:hAnsi="宋体" w:eastAsia="黑体" w:cs="黑体"/>
          <w:color w:val="000000"/>
          <w:kern w:val="0"/>
          <w:sz w:val="32"/>
          <w:szCs w:val="32"/>
        </w:rPr>
        <w:t>竞价结束时间：</w:t>
      </w:r>
      <w:r>
        <w:rPr>
          <w:rFonts w:ascii="黑体" w:hAnsi="宋体" w:eastAsia="黑体" w:cs="黑体"/>
          <w:color w:val="000000"/>
          <w:kern w:val="0"/>
          <w:sz w:val="32"/>
          <w:szCs w:val="32"/>
        </w:rPr>
        <w:t>20</w:t>
      </w:r>
      <w:r>
        <w:rPr>
          <w:rFonts w:hint="eastAsia" w:ascii="黑体" w:hAnsi="宋体" w:eastAsia="黑体" w:cs="黑体"/>
          <w:color w:val="000000"/>
          <w:kern w:val="0"/>
          <w:sz w:val="32"/>
          <w:szCs w:val="32"/>
        </w:rPr>
        <w:t>2</w:t>
      </w:r>
      <w:r>
        <w:rPr>
          <w:rFonts w:hint="eastAsia" w:ascii="黑体" w:hAnsi="宋体" w:eastAsia="黑体" w:cs="黑体"/>
          <w:color w:val="000000"/>
          <w:kern w:val="0"/>
          <w:sz w:val="32"/>
          <w:szCs w:val="32"/>
          <w:lang w:val="en-US" w:eastAsia="zh-CN"/>
        </w:rPr>
        <w:t>4</w:t>
      </w:r>
      <w:r>
        <w:rPr>
          <w:rFonts w:hint="eastAsia" w:ascii="黑体" w:hAnsi="宋体" w:eastAsia="黑体" w:cs="黑体"/>
          <w:color w:val="000000"/>
          <w:kern w:val="0"/>
          <w:sz w:val="32"/>
          <w:szCs w:val="32"/>
        </w:rPr>
        <w:t>年</w:t>
      </w:r>
      <w:r>
        <w:rPr>
          <w:rFonts w:hint="eastAsia" w:ascii="黑体" w:hAnsi="宋体" w:eastAsia="黑体" w:cs="黑体"/>
          <w:color w:val="000000"/>
          <w:kern w:val="0"/>
          <w:sz w:val="32"/>
          <w:szCs w:val="32"/>
          <w:lang w:val="en-US" w:eastAsia="zh-CN"/>
        </w:rPr>
        <w:t>1</w:t>
      </w:r>
      <w:r>
        <w:rPr>
          <w:rFonts w:hint="eastAsia" w:ascii="黑体" w:hAnsi="宋体" w:eastAsia="黑体" w:cs="黑体"/>
          <w:color w:val="000000"/>
          <w:kern w:val="0"/>
          <w:sz w:val="32"/>
          <w:szCs w:val="32"/>
        </w:rPr>
        <w:t>月</w:t>
      </w:r>
      <w:r>
        <w:rPr>
          <w:rFonts w:hint="eastAsia" w:ascii="黑体" w:hAnsi="宋体" w:eastAsia="黑体" w:cs="黑体"/>
          <w:color w:val="000000"/>
          <w:kern w:val="0"/>
          <w:sz w:val="32"/>
          <w:szCs w:val="32"/>
          <w:lang w:val="en-US" w:eastAsia="zh-CN"/>
        </w:rPr>
        <w:t>4</w:t>
      </w:r>
      <w:r>
        <w:rPr>
          <w:rFonts w:hint="eastAsia" w:ascii="黑体" w:hAnsi="宋体" w:eastAsia="黑体" w:cs="黑体"/>
          <w:color w:val="000000"/>
          <w:kern w:val="0"/>
          <w:sz w:val="32"/>
          <w:szCs w:val="32"/>
        </w:rPr>
        <w:t>日</w:t>
      </w:r>
      <w:r>
        <w:rPr>
          <w:rFonts w:ascii="黑体" w:hAnsi="宋体" w:eastAsia="黑体" w:cs="黑体"/>
          <w:color w:val="000000"/>
          <w:kern w:val="0"/>
          <w:sz w:val="32"/>
          <w:szCs w:val="32"/>
        </w:rPr>
        <w:t xml:space="preserve"> </w:t>
      </w:r>
      <w:r>
        <w:rPr>
          <w:rFonts w:hint="eastAsia" w:ascii="黑体" w:hAnsi="宋体" w:eastAsia="黑体" w:cs="黑体"/>
          <w:color w:val="000000"/>
          <w:kern w:val="0"/>
          <w:sz w:val="32"/>
          <w:szCs w:val="32"/>
        </w:rPr>
        <w:t>1</w:t>
      </w:r>
      <w:r>
        <w:rPr>
          <w:rFonts w:hint="eastAsia" w:ascii="黑体" w:hAnsi="宋体" w:eastAsia="黑体" w:cs="黑体"/>
          <w:color w:val="000000"/>
          <w:kern w:val="0"/>
          <w:sz w:val="32"/>
          <w:szCs w:val="32"/>
          <w:lang w:val="en-US" w:eastAsia="zh-CN"/>
        </w:rPr>
        <w:t>6</w:t>
      </w:r>
      <w:r>
        <w:rPr>
          <w:rFonts w:hint="eastAsia" w:ascii="黑体" w:hAnsi="宋体" w:eastAsia="黑体" w:cs="黑体"/>
          <w:color w:val="000000"/>
          <w:kern w:val="0"/>
          <w:sz w:val="32"/>
          <w:szCs w:val="32"/>
        </w:rPr>
        <w:t xml:space="preserve"> 时</w:t>
      </w:r>
      <w:r>
        <w:rPr>
          <w:rFonts w:ascii="黑体" w:hAnsi="宋体" w:eastAsia="黑体" w:cs="黑体"/>
          <w:color w:val="000000"/>
          <w:kern w:val="0"/>
          <w:sz w:val="32"/>
          <w:szCs w:val="32"/>
        </w:rPr>
        <w:t xml:space="preserve"> </w:t>
      </w:r>
      <w:r>
        <w:rPr>
          <w:rFonts w:hint="eastAsia" w:ascii="黑体" w:hAnsi="宋体" w:eastAsia="黑体" w:cs="黑体"/>
          <w:color w:val="000000"/>
          <w:kern w:val="0"/>
          <w:sz w:val="32"/>
          <w:szCs w:val="32"/>
          <w:lang w:val="en-US" w:eastAsia="zh-CN"/>
        </w:rPr>
        <w:t>1</w:t>
      </w:r>
      <w:r>
        <w:rPr>
          <w:rFonts w:hint="eastAsia" w:ascii="黑体" w:hAnsi="宋体" w:eastAsia="黑体" w:cs="黑体"/>
          <w:color w:val="000000"/>
          <w:kern w:val="0"/>
          <w:sz w:val="32"/>
          <w:szCs w:val="32"/>
        </w:rPr>
        <w:t>0</w:t>
      </w:r>
      <w:r>
        <w:rPr>
          <w:rFonts w:ascii="黑体" w:hAnsi="宋体" w:eastAsia="黑体" w:cs="黑体"/>
          <w:color w:val="000000"/>
          <w:kern w:val="0"/>
          <w:sz w:val="32"/>
          <w:szCs w:val="32"/>
        </w:rPr>
        <w:t xml:space="preserve"> </w:t>
      </w:r>
      <w:r>
        <w:rPr>
          <w:rFonts w:hint="eastAsia" w:ascii="黑体" w:hAnsi="宋体" w:eastAsia="黑体" w:cs="黑体"/>
          <w:color w:val="000000"/>
          <w:kern w:val="0"/>
          <w:sz w:val="32"/>
          <w:szCs w:val="32"/>
        </w:rPr>
        <w:t>分。</w:t>
      </w:r>
    </w:p>
    <w:p>
      <w:pPr>
        <w:spacing w:line="360" w:lineRule="auto"/>
        <w:ind w:firstLine="640" w:firstLineChars="200"/>
        <w:rPr>
          <w:rFonts w:ascii="黑体" w:hAnsi="宋体" w:eastAsia="黑体"/>
          <w:color w:val="000000"/>
          <w:kern w:val="0"/>
          <w:sz w:val="32"/>
          <w:szCs w:val="32"/>
        </w:rPr>
      </w:pPr>
      <w:r>
        <w:rPr>
          <w:rFonts w:hint="eastAsia" w:ascii="黑体" w:hAnsi="宋体" w:eastAsia="黑体" w:cs="黑体"/>
          <w:color w:val="000000"/>
          <w:kern w:val="0"/>
          <w:sz w:val="32"/>
          <w:szCs w:val="32"/>
        </w:rPr>
        <w:t>七、联系方式：</w:t>
      </w:r>
    </w:p>
    <w:p>
      <w:pPr>
        <w:widowControl/>
        <w:jc w:val="left"/>
        <w:rPr>
          <w:rFonts w:ascii="宋体"/>
          <w:color w:val="000000"/>
          <w:kern w:val="0"/>
          <w:sz w:val="28"/>
          <w:szCs w:val="28"/>
        </w:rPr>
      </w:pPr>
      <w:r>
        <w:rPr>
          <w:rFonts w:ascii="宋体"/>
          <w:b/>
          <w:bCs/>
          <w:color w:val="000000"/>
          <w:kern w:val="0"/>
          <w:sz w:val="28"/>
          <w:szCs w:val="28"/>
        </w:rPr>
        <w:t>  </w:t>
      </w:r>
      <w:r>
        <w:rPr>
          <w:rFonts w:ascii="宋体" w:hAnsi="宋体" w:cs="宋体"/>
          <w:b/>
          <w:bCs/>
          <w:color w:val="000000"/>
          <w:kern w:val="0"/>
          <w:sz w:val="28"/>
          <w:szCs w:val="28"/>
        </w:rPr>
        <w:t xml:space="preserve"> </w:t>
      </w:r>
      <w:r>
        <w:rPr>
          <w:rFonts w:hint="eastAsia" w:ascii="宋体" w:hAnsi="宋体" w:cs="宋体"/>
          <w:b/>
          <w:bCs/>
          <w:color w:val="000000"/>
          <w:kern w:val="0"/>
          <w:sz w:val="28"/>
          <w:szCs w:val="28"/>
        </w:rPr>
        <w:t>招标机构：</w:t>
      </w:r>
      <w:r>
        <w:rPr>
          <w:rFonts w:hint="eastAsia" w:ascii="宋体" w:hAnsi="宋体" w:cs="宋体"/>
          <w:b/>
          <w:bCs/>
          <w:color w:val="000000"/>
          <w:kern w:val="0"/>
          <w:sz w:val="28"/>
          <w:szCs w:val="28"/>
          <w:u w:val="single"/>
        </w:rPr>
        <w:t>大宝山矿业有限公司</w:t>
      </w:r>
      <w:r>
        <w:rPr>
          <w:b/>
          <w:bCs/>
          <w:color w:val="000000"/>
          <w:kern w:val="0"/>
          <w:sz w:val="28"/>
          <w:szCs w:val="28"/>
        </w:rPr>
        <w:t>     </w:t>
      </w:r>
      <w:r>
        <w:rPr>
          <w:rFonts w:hint="eastAsia" w:ascii="宋体" w:hAnsi="宋体" w:cs="宋体"/>
          <w:b/>
          <w:bCs/>
          <w:color w:val="000000"/>
          <w:kern w:val="0"/>
          <w:sz w:val="28"/>
          <w:szCs w:val="28"/>
        </w:rPr>
        <w:t>联系方式：</w:t>
      </w:r>
      <w:r>
        <w:rPr>
          <w:b/>
          <w:bCs/>
          <w:color w:val="000000"/>
          <w:kern w:val="0"/>
          <w:sz w:val="28"/>
          <w:szCs w:val="28"/>
          <w:u w:val="single"/>
        </w:rPr>
        <w:t xml:space="preserve"> 1</w:t>
      </w:r>
      <w:r>
        <w:rPr>
          <w:rFonts w:hint="eastAsia"/>
          <w:b/>
          <w:bCs/>
          <w:color w:val="000000"/>
          <w:kern w:val="0"/>
          <w:sz w:val="28"/>
          <w:szCs w:val="28"/>
          <w:u w:val="single"/>
          <w:lang w:val="en-US" w:eastAsia="zh-CN"/>
        </w:rPr>
        <w:t>3829769628</w:t>
      </w:r>
      <w:r>
        <w:rPr>
          <w:b/>
          <w:bCs/>
          <w:color w:val="000000"/>
          <w:kern w:val="0"/>
          <w:sz w:val="28"/>
          <w:szCs w:val="28"/>
          <w:u w:val="single"/>
        </w:rPr>
        <w:t xml:space="preserve">         </w:t>
      </w:r>
    </w:p>
    <w:p>
      <w:pPr>
        <w:widowControl/>
        <w:jc w:val="left"/>
        <w:rPr>
          <w:b/>
          <w:bCs/>
          <w:color w:val="000000"/>
          <w:kern w:val="0"/>
          <w:sz w:val="28"/>
          <w:szCs w:val="28"/>
        </w:rPr>
      </w:pPr>
      <w:r>
        <w:rPr>
          <w:rFonts w:ascii="宋体"/>
          <w:b/>
          <w:bCs/>
          <w:color w:val="000000"/>
          <w:kern w:val="0"/>
          <w:sz w:val="28"/>
          <w:szCs w:val="28"/>
        </w:rPr>
        <w:t>    </w:t>
      </w:r>
      <w:r>
        <w:rPr>
          <w:rFonts w:hint="eastAsia" w:ascii="宋体" w:hAnsi="宋体" w:cs="宋体"/>
          <w:b/>
          <w:bCs/>
          <w:color w:val="000000"/>
          <w:kern w:val="0"/>
          <w:sz w:val="28"/>
          <w:szCs w:val="28"/>
        </w:rPr>
        <w:t>地</w:t>
      </w:r>
      <w:r>
        <w:rPr>
          <w:b/>
          <w:bCs/>
          <w:color w:val="000000"/>
          <w:kern w:val="0"/>
          <w:sz w:val="28"/>
          <w:szCs w:val="28"/>
        </w:rPr>
        <w:t>        </w:t>
      </w:r>
      <w:r>
        <w:rPr>
          <w:rFonts w:hint="eastAsia" w:ascii="宋体" w:hAnsi="宋体" w:cs="宋体"/>
          <w:b/>
          <w:bCs/>
          <w:color w:val="000000"/>
          <w:kern w:val="0"/>
          <w:sz w:val="28"/>
          <w:szCs w:val="28"/>
        </w:rPr>
        <w:t>址：</w:t>
      </w:r>
      <w:r>
        <w:rPr>
          <w:rFonts w:hint="eastAsia" w:ascii="宋体" w:hAnsi="宋体" w:cs="宋体"/>
          <w:b/>
          <w:bCs/>
          <w:color w:val="000000"/>
          <w:kern w:val="0"/>
          <w:sz w:val="28"/>
          <w:szCs w:val="28"/>
          <w:u w:val="single"/>
        </w:rPr>
        <w:t>韶关市曲江区沙溪镇</w:t>
      </w:r>
      <w:r>
        <w:rPr>
          <w:b/>
          <w:bCs/>
          <w:color w:val="000000"/>
          <w:kern w:val="0"/>
          <w:sz w:val="28"/>
          <w:szCs w:val="28"/>
          <w:u w:val="single"/>
        </w:rPr>
        <w:t> </w:t>
      </w:r>
      <w:r>
        <w:rPr>
          <w:b/>
          <w:bCs/>
          <w:color w:val="000000"/>
          <w:kern w:val="0"/>
          <w:sz w:val="28"/>
          <w:szCs w:val="28"/>
        </w:rPr>
        <w:t>     </w:t>
      </w:r>
    </w:p>
    <w:p>
      <w:pPr>
        <w:widowControl/>
        <w:ind w:firstLine="281" w:firstLineChars="100"/>
        <w:jc w:val="left"/>
        <w:rPr>
          <w:rFonts w:ascii="宋体"/>
          <w:color w:val="000000"/>
          <w:kern w:val="0"/>
          <w:sz w:val="28"/>
          <w:szCs w:val="28"/>
        </w:rPr>
      </w:pPr>
      <w:r>
        <w:rPr>
          <w:rFonts w:hint="eastAsia" w:ascii="宋体" w:hAnsi="宋体" w:cs="宋体"/>
          <w:b/>
          <w:bCs/>
          <w:color w:val="000000"/>
          <w:kern w:val="0"/>
          <w:sz w:val="28"/>
          <w:szCs w:val="28"/>
        </w:rPr>
        <w:t>电子邮箱：</w:t>
      </w:r>
      <w:r>
        <w:rPr>
          <w:b/>
          <w:bCs/>
          <w:color w:val="000000"/>
          <w:kern w:val="0"/>
          <w:sz w:val="28"/>
          <w:szCs w:val="28"/>
          <w:u w:val="single"/>
        </w:rPr>
        <w:t>yxbcgk20150526@126.com </w:t>
      </w:r>
    </w:p>
    <w:p>
      <w:pPr>
        <w:widowControl/>
        <w:jc w:val="left"/>
        <w:rPr>
          <w:rFonts w:ascii="宋体"/>
          <w:color w:val="000000"/>
          <w:kern w:val="0"/>
          <w:sz w:val="28"/>
          <w:szCs w:val="28"/>
        </w:rPr>
      </w:pPr>
      <w:r>
        <w:rPr>
          <w:rFonts w:ascii="宋体"/>
          <w:b/>
          <w:bCs/>
          <w:color w:val="000000"/>
          <w:kern w:val="0"/>
          <w:sz w:val="28"/>
          <w:szCs w:val="28"/>
        </w:rPr>
        <w:t>     </w:t>
      </w:r>
      <w:r>
        <w:rPr>
          <w:rFonts w:hint="eastAsia" w:ascii="宋体" w:hAnsi="宋体" w:cs="宋体"/>
          <w:b/>
          <w:bCs/>
          <w:color w:val="000000"/>
          <w:kern w:val="0"/>
          <w:sz w:val="28"/>
          <w:szCs w:val="28"/>
        </w:rPr>
        <w:t>联</w:t>
      </w:r>
      <w:r>
        <w:rPr>
          <w:rFonts w:ascii="宋体"/>
          <w:b/>
          <w:bCs/>
          <w:color w:val="000000"/>
          <w:kern w:val="0"/>
          <w:sz w:val="28"/>
          <w:szCs w:val="28"/>
        </w:rPr>
        <w:t> </w:t>
      </w:r>
      <w:r>
        <w:rPr>
          <w:b/>
          <w:bCs/>
          <w:color w:val="000000"/>
          <w:kern w:val="0"/>
          <w:sz w:val="28"/>
          <w:szCs w:val="28"/>
        </w:rPr>
        <w:t> </w:t>
      </w:r>
      <w:r>
        <w:rPr>
          <w:rFonts w:hint="eastAsia" w:ascii="宋体" w:hAnsi="宋体" w:cs="宋体"/>
          <w:b/>
          <w:bCs/>
          <w:color w:val="000000"/>
          <w:kern w:val="0"/>
          <w:sz w:val="28"/>
          <w:szCs w:val="28"/>
        </w:rPr>
        <w:t>系</w:t>
      </w:r>
      <w:r>
        <w:rPr>
          <w:b/>
          <w:bCs/>
          <w:color w:val="000000"/>
          <w:kern w:val="0"/>
          <w:sz w:val="28"/>
          <w:szCs w:val="28"/>
        </w:rPr>
        <w:t>  </w:t>
      </w:r>
      <w:r>
        <w:rPr>
          <w:rFonts w:hint="eastAsia" w:ascii="宋体" w:hAnsi="宋体" w:cs="宋体"/>
          <w:b/>
          <w:bCs/>
          <w:color w:val="000000"/>
          <w:kern w:val="0"/>
          <w:sz w:val="28"/>
          <w:szCs w:val="28"/>
        </w:rPr>
        <w:t>人：</w:t>
      </w:r>
      <w:r>
        <w:rPr>
          <w:rFonts w:ascii="宋体" w:hAnsi="宋体" w:cs="宋体"/>
          <w:b/>
          <w:bCs/>
          <w:color w:val="000000"/>
          <w:kern w:val="0"/>
          <w:sz w:val="28"/>
          <w:szCs w:val="28"/>
          <w:u w:val="single"/>
        </w:rPr>
        <w:t xml:space="preserve">  </w:t>
      </w:r>
      <w:r>
        <w:rPr>
          <w:rFonts w:hint="eastAsia" w:ascii="宋体" w:hAnsi="宋体" w:cs="宋体"/>
          <w:b/>
          <w:bCs/>
          <w:color w:val="000000"/>
          <w:kern w:val="0"/>
          <w:sz w:val="28"/>
          <w:szCs w:val="28"/>
          <w:u w:val="single"/>
          <w:lang w:val="en-US" w:eastAsia="zh-CN"/>
        </w:rPr>
        <w:t>梁剑冲</w:t>
      </w:r>
      <w:r>
        <w:rPr>
          <w:rFonts w:ascii="宋体" w:hAnsi="宋体" w:cs="宋体"/>
          <w:b/>
          <w:bCs/>
          <w:color w:val="000000"/>
          <w:kern w:val="0"/>
          <w:sz w:val="28"/>
          <w:szCs w:val="28"/>
          <w:u w:val="single"/>
        </w:rPr>
        <w:t xml:space="preserve">  </w:t>
      </w:r>
      <w:r>
        <w:rPr>
          <w:b/>
          <w:bCs/>
          <w:color w:val="000000"/>
          <w:kern w:val="0"/>
          <w:sz w:val="28"/>
          <w:szCs w:val="28"/>
        </w:rPr>
        <w:t xml:space="preserve">    </w:t>
      </w:r>
      <w:r>
        <w:rPr>
          <w:rFonts w:hint="eastAsia" w:ascii="宋体" w:hAnsi="宋体" w:cs="宋体"/>
          <w:b/>
          <w:bCs/>
          <w:color w:val="000000"/>
          <w:kern w:val="0"/>
          <w:sz w:val="28"/>
          <w:szCs w:val="28"/>
        </w:rPr>
        <w:t>传</w:t>
      </w:r>
      <w:r>
        <w:rPr>
          <w:b/>
          <w:bCs/>
          <w:color w:val="000000"/>
          <w:kern w:val="0"/>
          <w:sz w:val="28"/>
          <w:szCs w:val="28"/>
        </w:rPr>
        <w:t>       </w:t>
      </w:r>
      <w:r>
        <w:rPr>
          <w:rFonts w:hint="eastAsia" w:ascii="宋体" w:hAnsi="宋体" w:cs="宋体"/>
          <w:b/>
          <w:bCs/>
          <w:color w:val="000000"/>
          <w:kern w:val="0"/>
          <w:sz w:val="28"/>
          <w:szCs w:val="28"/>
        </w:rPr>
        <w:t>真：</w:t>
      </w:r>
      <w:r>
        <w:rPr>
          <w:b/>
          <w:bCs/>
          <w:color w:val="000000"/>
          <w:kern w:val="0"/>
          <w:sz w:val="28"/>
          <w:szCs w:val="28"/>
          <w:u w:val="single"/>
        </w:rPr>
        <w:t>0751-6618</w:t>
      </w:r>
      <w:r>
        <w:rPr>
          <w:rFonts w:hint="eastAsia"/>
          <w:b/>
          <w:bCs/>
          <w:color w:val="000000"/>
          <w:kern w:val="0"/>
          <w:sz w:val="28"/>
          <w:szCs w:val="28"/>
          <w:u w:val="single"/>
        </w:rPr>
        <w:t>426</w:t>
      </w:r>
      <w:r>
        <w:rPr>
          <w:b/>
          <w:bCs/>
          <w:color w:val="000000"/>
          <w:kern w:val="0"/>
          <w:sz w:val="28"/>
          <w:szCs w:val="28"/>
          <w:u w:val="single"/>
        </w:rPr>
        <w:t> </w:t>
      </w:r>
    </w:p>
    <w:p>
      <w:pPr>
        <w:widowControl/>
        <w:jc w:val="left"/>
        <w:rPr>
          <w:rFonts w:ascii="宋体"/>
          <w:b/>
          <w:bCs/>
          <w:color w:val="000000"/>
          <w:kern w:val="0"/>
          <w:sz w:val="28"/>
          <w:szCs w:val="28"/>
        </w:rPr>
      </w:pPr>
      <w:r>
        <w:rPr>
          <w:b/>
          <w:bCs/>
          <w:color w:val="000000"/>
          <w:kern w:val="0"/>
          <w:sz w:val="28"/>
          <w:szCs w:val="28"/>
        </w:rPr>
        <w:t>                                 </w:t>
      </w:r>
      <w:r>
        <w:rPr>
          <w:rFonts w:ascii="宋体"/>
          <w:b/>
          <w:bCs/>
          <w:color w:val="000000"/>
          <w:kern w:val="0"/>
          <w:sz w:val="28"/>
          <w:szCs w:val="28"/>
        </w:rPr>
        <w:t>                                                     </w:t>
      </w:r>
      <w:r>
        <w:rPr>
          <w:rFonts w:ascii="宋体" w:hAnsi="宋体" w:cs="宋体"/>
          <w:b/>
          <w:bCs/>
          <w:color w:val="000000"/>
          <w:kern w:val="0"/>
          <w:sz w:val="28"/>
          <w:szCs w:val="28"/>
        </w:rPr>
        <w:t xml:space="preserve">    </w:t>
      </w:r>
    </w:p>
    <w:p>
      <w:pPr>
        <w:widowControl/>
        <w:jc w:val="center"/>
        <w:rPr>
          <w:rFonts w:ascii="仿宋_GB2312" w:hAnsi="宋体" w:eastAsia="仿宋_GB2312"/>
          <w:color w:val="000000"/>
          <w:kern w:val="0"/>
          <w:sz w:val="32"/>
          <w:szCs w:val="32"/>
        </w:rPr>
      </w:pPr>
      <w:r>
        <w:rPr>
          <w:rFonts w:ascii="仿宋_GB2312" w:hAnsi="宋体" w:eastAsia="仿宋_GB2312" w:cs="仿宋_GB2312"/>
          <w:color w:val="000000"/>
          <w:kern w:val="0"/>
          <w:sz w:val="32"/>
          <w:szCs w:val="32"/>
        </w:rPr>
        <w:t xml:space="preserve">       </w:t>
      </w:r>
      <w:r>
        <w:rPr>
          <w:rFonts w:hint="eastAsia" w:ascii="仿宋_GB2312" w:hAnsi="宋体" w:eastAsia="仿宋_GB2312" w:cs="仿宋_GB2312"/>
          <w:color w:val="000000"/>
          <w:kern w:val="0"/>
          <w:sz w:val="32"/>
          <w:szCs w:val="32"/>
        </w:rPr>
        <w:t>广东省大宝山矿业有限公司</w:t>
      </w:r>
    </w:p>
    <w:p>
      <w:pPr>
        <w:widowControl/>
        <w:ind w:firstLine="640"/>
        <w:jc w:val="center"/>
      </w:pPr>
      <w:r>
        <w:rPr>
          <w:rFonts w:ascii="仿宋_GB2312" w:eastAsia="仿宋_GB2312" w:cs="仿宋_GB2312"/>
          <w:color w:val="000000"/>
          <w:kern w:val="0"/>
          <w:sz w:val="32"/>
          <w:szCs w:val="32"/>
        </w:rPr>
        <w:t xml:space="preserve">    20</w:t>
      </w:r>
      <w:r>
        <w:rPr>
          <w:rFonts w:hint="eastAsia" w:ascii="仿宋_GB2312" w:eastAsia="仿宋_GB2312" w:cs="仿宋_GB2312"/>
          <w:color w:val="000000"/>
          <w:kern w:val="0"/>
          <w:sz w:val="32"/>
          <w:szCs w:val="32"/>
        </w:rPr>
        <w:t>2</w:t>
      </w:r>
      <w:r>
        <w:rPr>
          <w:rFonts w:hint="eastAsia" w:ascii="仿宋_GB2312" w:eastAsia="仿宋_GB2312" w:cs="仿宋_GB2312"/>
          <w:color w:val="000000"/>
          <w:kern w:val="0"/>
          <w:sz w:val="32"/>
          <w:szCs w:val="32"/>
          <w:lang w:val="en-US" w:eastAsia="zh-CN"/>
        </w:rPr>
        <w:t>3</w:t>
      </w:r>
      <w:r>
        <w:rPr>
          <w:rFonts w:hint="eastAsia" w:ascii="仿宋_GB2312" w:hAnsi="宋体" w:eastAsia="仿宋_GB2312" w:cs="仿宋_GB2312"/>
          <w:color w:val="000000"/>
          <w:kern w:val="0"/>
          <w:sz w:val="32"/>
          <w:szCs w:val="32"/>
        </w:rPr>
        <w:t>年</w:t>
      </w:r>
      <w:r>
        <w:rPr>
          <w:rFonts w:hint="eastAsia" w:ascii="仿宋_GB2312" w:hAnsi="宋体" w:eastAsia="仿宋_GB2312" w:cs="仿宋_GB2312"/>
          <w:color w:val="000000"/>
          <w:kern w:val="0"/>
          <w:sz w:val="32"/>
          <w:szCs w:val="32"/>
          <w:lang w:val="en-US" w:eastAsia="zh-CN"/>
        </w:rPr>
        <w:t>12</w:t>
      </w:r>
      <w:r>
        <w:rPr>
          <w:rFonts w:hint="eastAsia" w:ascii="仿宋_GB2312" w:hAnsi="宋体" w:eastAsia="仿宋_GB2312" w:cs="仿宋_GB2312"/>
          <w:color w:val="000000"/>
          <w:kern w:val="0"/>
          <w:sz w:val="32"/>
          <w:szCs w:val="32"/>
        </w:rPr>
        <w:t>月</w:t>
      </w:r>
      <w:r>
        <w:rPr>
          <w:rFonts w:hint="eastAsia" w:ascii="仿宋_GB2312" w:hAnsi="宋体" w:eastAsia="仿宋_GB2312" w:cs="仿宋_GB2312"/>
          <w:color w:val="000000"/>
          <w:kern w:val="0"/>
          <w:sz w:val="32"/>
          <w:szCs w:val="32"/>
          <w:lang w:val="en-US" w:eastAsia="zh-CN"/>
        </w:rPr>
        <w:t>29</w:t>
      </w:r>
      <w:r>
        <w:rPr>
          <w:rFonts w:hint="eastAsia" w:ascii="仿宋_GB2312" w:hAnsi="宋体" w:eastAsia="仿宋_GB2312" w:cs="仿宋_GB2312"/>
          <w:color w:val="000000"/>
          <w:kern w:val="0"/>
          <w:sz w:val="32"/>
          <w:szCs w:val="32"/>
        </w:rPr>
        <w:t>日</w:t>
      </w:r>
      <w:bookmarkStart w:id="0" w:name="_GoBack"/>
      <w:bookmarkEnd w:id="0"/>
    </w:p>
    <w:sectPr>
      <w:pgSz w:w="11906" w:h="16838"/>
      <w:pgMar w:top="1162" w:right="1247" w:bottom="851"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mN2E4YWI4MThjY2FlZGMxODEwMTUxZjI4YTk3ZDQifQ=="/>
  </w:docVars>
  <w:rsids>
    <w:rsidRoot w:val="00D31BE1"/>
    <w:rsid w:val="000226FC"/>
    <w:rsid w:val="0002416E"/>
    <w:rsid w:val="00047FD5"/>
    <w:rsid w:val="00055F96"/>
    <w:rsid w:val="00066E56"/>
    <w:rsid w:val="00072E62"/>
    <w:rsid w:val="00082A64"/>
    <w:rsid w:val="00094B7F"/>
    <w:rsid w:val="00096AD0"/>
    <w:rsid w:val="000C7054"/>
    <w:rsid w:val="000D5A23"/>
    <w:rsid w:val="000E3BD9"/>
    <w:rsid w:val="000E5CAA"/>
    <w:rsid w:val="000F1095"/>
    <w:rsid w:val="000F7AC3"/>
    <w:rsid w:val="00113F56"/>
    <w:rsid w:val="00117802"/>
    <w:rsid w:val="001245C5"/>
    <w:rsid w:val="00130696"/>
    <w:rsid w:val="001344AB"/>
    <w:rsid w:val="00137CDE"/>
    <w:rsid w:val="0014169D"/>
    <w:rsid w:val="001619DF"/>
    <w:rsid w:val="00163107"/>
    <w:rsid w:val="001635E1"/>
    <w:rsid w:val="001774DD"/>
    <w:rsid w:val="00182721"/>
    <w:rsid w:val="00197041"/>
    <w:rsid w:val="001A254F"/>
    <w:rsid w:val="001A2E41"/>
    <w:rsid w:val="001A6290"/>
    <w:rsid w:val="001D53DB"/>
    <w:rsid w:val="001D61F5"/>
    <w:rsid w:val="001E513B"/>
    <w:rsid w:val="001E565A"/>
    <w:rsid w:val="001E5FCA"/>
    <w:rsid w:val="00200113"/>
    <w:rsid w:val="00203BFE"/>
    <w:rsid w:val="00220BB9"/>
    <w:rsid w:val="00224E84"/>
    <w:rsid w:val="002360A3"/>
    <w:rsid w:val="0024184B"/>
    <w:rsid w:val="0024222E"/>
    <w:rsid w:val="00250C95"/>
    <w:rsid w:val="0025200D"/>
    <w:rsid w:val="0025260D"/>
    <w:rsid w:val="002755FC"/>
    <w:rsid w:val="00275B17"/>
    <w:rsid w:val="002778BB"/>
    <w:rsid w:val="00285E4B"/>
    <w:rsid w:val="00287FC3"/>
    <w:rsid w:val="002965DC"/>
    <w:rsid w:val="0029777B"/>
    <w:rsid w:val="002A18DC"/>
    <w:rsid w:val="002A2565"/>
    <w:rsid w:val="002A583B"/>
    <w:rsid w:val="002B177A"/>
    <w:rsid w:val="002D5FF0"/>
    <w:rsid w:val="002F2A41"/>
    <w:rsid w:val="002F2BF6"/>
    <w:rsid w:val="002F49A2"/>
    <w:rsid w:val="002F7088"/>
    <w:rsid w:val="00310FE2"/>
    <w:rsid w:val="00315F61"/>
    <w:rsid w:val="003315D5"/>
    <w:rsid w:val="00336741"/>
    <w:rsid w:val="0035347B"/>
    <w:rsid w:val="00377CE2"/>
    <w:rsid w:val="003B7971"/>
    <w:rsid w:val="003C22EA"/>
    <w:rsid w:val="003C4DEF"/>
    <w:rsid w:val="003D056D"/>
    <w:rsid w:val="003E1448"/>
    <w:rsid w:val="003E7067"/>
    <w:rsid w:val="004131AE"/>
    <w:rsid w:val="00423A0E"/>
    <w:rsid w:val="00447022"/>
    <w:rsid w:val="00466A8A"/>
    <w:rsid w:val="004773D1"/>
    <w:rsid w:val="00477F17"/>
    <w:rsid w:val="004815D0"/>
    <w:rsid w:val="00482A8A"/>
    <w:rsid w:val="00492051"/>
    <w:rsid w:val="004B125F"/>
    <w:rsid w:val="004B4BE2"/>
    <w:rsid w:val="004E7515"/>
    <w:rsid w:val="00513F38"/>
    <w:rsid w:val="005175B4"/>
    <w:rsid w:val="005318B6"/>
    <w:rsid w:val="005471A5"/>
    <w:rsid w:val="0055484A"/>
    <w:rsid w:val="00572531"/>
    <w:rsid w:val="005729FB"/>
    <w:rsid w:val="0057305A"/>
    <w:rsid w:val="00574478"/>
    <w:rsid w:val="005777E5"/>
    <w:rsid w:val="00581D36"/>
    <w:rsid w:val="0059775E"/>
    <w:rsid w:val="005A1ABF"/>
    <w:rsid w:val="005D005B"/>
    <w:rsid w:val="005D2F04"/>
    <w:rsid w:val="005D6468"/>
    <w:rsid w:val="005E4B0A"/>
    <w:rsid w:val="00607E5D"/>
    <w:rsid w:val="006307A9"/>
    <w:rsid w:val="00636E2C"/>
    <w:rsid w:val="00643931"/>
    <w:rsid w:val="00657A6D"/>
    <w:rsid w:val="00667681"/>
    <w:rsid w:val="006731D6"/>
    <w:rsid w:val="0068106D"/>
    <w:rsid w:val="00690CF7"/>
    <w:rsid w:val="006A2EB8"/>
    <w:rsid w:val="006A7366"/>
    <w:rsid w:val="006C0ADF"/>
    <w:rsid w:val="006C2DC0"/>
    <w:rsid w:val="006F1E45"/>
    <w:rsid w:val="006F20F5"/>
    <w:rsid w:val="006F5BE1"/>
    <w:rsid w:val="00712062"/>
    <w:rsid w:val="007231E6"/>
    <w:rsid w:val="00724583"/>
    <w:rsid w:val="00747C88"/>
    <w:rsid w:val="007522FC"/>
    <w:rsid w:val="00752BB5"/>
    <w:rsid w:val="00760E39"/>
    <w:rsid w:val="00763B81"/>
    <w:rsid w:val="00774E04"/>
    <w:rsid w:val="007949B4"/>
    <w:rsid w:val="007A7A44"/>
    <w:rsid w:val="007C730C"/>
    <w:rsid w:val="007D10E6"/>
    <w:rsid w:val="007D3144"/>
    <w:rsid w:val="007E71DC"/>
    <w:rsid w:val="007F3D88"/>
    <w:rsid w:val="008030A0"/>
    <w:rsid w:val="00811253"/>
    <w:rsid w:val="00813645"/>
    <w:rsid w:val="008259F7"/>
    <w:rsid w:val="00843613"/>
    <w:rsid w:val="00855EBB"/>
    <w:rsid w:val="00856A3D"/>
    <w:rsid w:val="008574B7"/>
    <w:rsid w:val="0086112B"/>
    <w:rsid w:val="00863C4E"/>
    <w:rsid w:val="00871CB5"/>
    <w:rsid w:val="00893C91"/>
    <w:rsid w:val="008A310E"/>
    <w:rsid w:val="008B0FC9"/>
    <w:rsid w:val="008C2AE7"/>
    <w:rsid w:val="008D25DA"/>
    <w:rsid w:val="008E0228"/>
    <w:rsid w:val="008E0D61"/>
    <w:rsid w:val="00903144"/>
    <w:rsid w:val="00904428"/>
    <w:rsid w:val="00905976"/>
    <w:rsid w:val="00913C66"/>
    <w:rsid w:val="00916C7E"/>
    <w:rsid w:val="009707D3"/>
    <w:rsid w:val="00986351"/>
    <w:rsid w:val="0099207C"/>
    <w:rsid w:val="00995EFC"/>
    <w:rsid w:val="009A7207"/>
    <w:rsid w:val="009B4A7D"/>
    <w:rsid w:val="009B564F"/>
    <w:rsid w:val="009C53EB"/>
    <w:rsid w:val="009C5883"/>
    <w:rsid w:val="009F6A70"/>
    <w:rsid w:val="00A1117E"/>
    <w:rsid w:val="00A120C1"/>
    <w:rsid w:val="00A204FD"/>
    <w:rsid w:val="00A210AC"/>
    <w:rsid w:val="00A27B59"/>
    <w:rsid w:val="00A36192"/>
    <w:rsid w:val="00A651EE"/>
    <w:rsid w:val="00A7170C"/>
    <w:rsid w:val="00A93AB2"/>
    <w:rsid w:val="00AC3522"/>
    <w:rsid w:val="00AE5023"/>
    <w:rsid w:val="00B02062"/>
    <w:rsid w:val="00B15089"/>
    <w:rsid w:val="00B26C75"/>
    <w:rsid w:val="00B271A5"/>
    <w:rsid w:val="00B311C4"/>
    <w:rsid w:val="00B516BA"/>
    <w:rsid w:val="00B550C6"/>
    <w:rsid w:val="00B60DA5"/>
    <w:rsid w:val="00B61972"/>
    <w:rsid w:val="00B74405"/>
    <w:rsid w:val="00B772E3"/>
    <w:rsid w:val="00B86201"/>
    <w:rsid w:val="00BA3FE1"/>
    <w:rsid w:val="00BA6DEB"/>
    <w:rsid w:val="00BA7904"/>
    <w:rsid w:val="00BA7A47"/>
    <w:rsid w:val="00BB3900"/>
    <w:rsid w:val="00BB5146"/>
    <w:rsid w:val="00BD0C8B"/>
    <w:rsid w:val="00BD157D"/>
    <w:rsid w:val="00BD1F78"/>
    <w:rsid w:val="00BE2435"/>
    <w:rsid w:val="00BF4DD0"/>
    <w:rsid w:val="00C11492"/>
    <w:rsid w:val="00C14C24"/>
    <w:rsid w:val="00C1739C"/>
    <w:rsid w:val="00C33655"/>
    <w:rsid w:val="00C4337E"/>
    <w:rsid w:val="00C5603E"/>
    <w:rsid w:val="00C915A9"/>
    <w:rsid w:val="00C979E9"/>
    <w:rsid w:val="00CE589D"/>
    <w:rsid w:val="00D1318E"/>
    <w:rsid w:val="00D24E91"/>
    <w:rsid w:val="00D31BE1"/>
    <w:rsid w:val="00D870CF"/>
    <w:rsid w:val="00DE2947"/>
    <w:rsid w:val="00E059A8"/>
    <w:rsid w:val="00E17843"/>
    <w:rsid w:val="00E20B3E"/>
    <w:rsid w:val="00E228B9"/>
    <w:rsid w:val="00E26955"/>
    <w:rsid w:val="00E26B8B"/>
    <w:rsid w:val="00E3400D"/>
    <w:rsid w:val="00E56E0C"/>
    <w:rsid w:val="00E575EB"/>
    <w:rsid w:val="00E607CF"/>
    <w:rsid w:val="00E67FD3"/>
    <w:rsid w:val="00E70008"/>
    <w:rsid w:val="00E80EEC"/>
    <w:rsid w:val="00E83503"/>
    <w:rsid w:val="00E908CF"/>
    <w:rsid w:val="00EA4469"/>
    <w:rsid w:val="00EA55C0"/>
    <w:rsid w:val="00EC717F"/>
    <w:rsid w:val="00ED0C74"/>
    <w:rsid w:val="00EF0025"/>
    <w:rsid w:val="00EF78CB"/>
    <w:rsid w:val="00F2377F"/>
    <w:rsid w:val="00F25021"/>
    <w:rsid w:val="00F37122"/>
    <w:rsid w:val="00F37A77"/>
    <w:rsid w:val="00F52860"/>
    <w:rsid w:val="00F537E6"/>
    <w:rsid w:val="00F662C1"/>
    <w:rsid w:val="00F74CDE"/>
    <w:rsid w:val="00F833A6"/>
    <w:rsid w:val="00F91540"/>
    <w:rsid w:val="00FA13A3"/>
    <w:rsid w:val="00FA1F4D"/>
    <w:rsid w:val="00FC157D"/>
    <w:rsid w:val="00FC63C2"/>
    <w:rsid w:val="00FC6529"/>
    <w:rsid w:val="00FD6EE9"/>
    <w:rsid w:val="00FD7E9F"/>
    <w:rsid w:val="00FF2E0C"/>
    <w:rsid w:val="02DC1044"/>
    <w:rsid w:val="04D77FFE"/>
    <w:rsid w:val="09C83435"/>
    <w:rsid w:val="0C747F4C"/>
    <w:rsid w:val="0D9D24E2"/>
    <w:rsid w:val="0EEF6D6E"/>
    <w:rsid w:val="115A1E14"/>
    <w:rsid w:val="122E592E"/>
    <w:rsid w:val="13DA4490"/>
    <w:rsid w:val="15A87CC5"/>
    <w:rsid w:val="16046F51"/>
    <w:rsid w:val="178766DD"/>
    <w:rsid w:val="18622CA6"/>
    <w:rsid w:val="187753D6"/>
    <w:rsid w:val="1D5B4FE2"/>
    <w:rsid w:val="1E2D13A5"/>
    <w:rsid w:val="26C40427"/>
    <w:rsid w:val="27B943A7"/>
    <w:rsid w:val="28885E11"/>
    <w:rsid w:val="28A6151B"/>
    <w:rsid w:val="2A5A558B"/>
    <w:rsid w:val="2C810A00"/>
    <w:rsid w:val="30A92838"/>
    <w:rsid w:val="33BC1D78"/>
    <w:rsid w:val="33E9051D"/>
    <w:rsid w:val="34410792"/>
    <w:rsid w:val="34CE5913"/>
    <w:rsid w:val="36E05A53"/>
    <w:rsid w:val="36F77460"/>
    <w:rsid w:val="36F86858"/>
    <w:rsid w:val="37D64AEF"/>
    <w:rsid w:val="39A131D7"/>
    <w:rsid w:val="3A05063E"/>
    <w:rsid w:val="3A412492"/>
    <w:rsid w:val="3B2D45F6"/>
    <w:rsid w:val="3C1C08F2"/>
    <w:rsid w:val="3D96639A"/>
    <w:rsid w:val="3EAF797E"/>
    <w:rsid w:val="3F612305"/>
    <w:rsid w:val="40F77B80"/>
    <w:rsid w:val="41114F25"/>
    <w:rsid w:val="41267A99"/>
    <w:rsid w:val="41392543"/>
    <w:rsid w:val="4267663F"/>
    <w:rsid w:val="43F961B9"/>
    <w:rsid w:val="46932CBC"/>
    <w:rsid w:val="48C72033"/>
    <w:rsid w:val="49C874A8"/>
    <w:rsid w:val="4B5650BF"/>
    <w:rsid w:val="4E830CA5"/>
    <w:rsid w:val="4FA62E9D"/>
    <w:rsid w:val="507E34D2"/>
    <w:rsid w:val="5167665C"/>
    <w:rsid w:val="517F7502"/>
    <w:rsid w:val="51DB2811"/>
    <w:rsid w:val="56083AFD"/>
    <w:rsid w:val="56F11929"/>
    <w:rsid w:val="56F42740"/>
    <w:rsid w:val="575B7B6E"/>
    <w:rsid w:val="591273DF"/>
    <w:rsid w:val="596B5562"/>
    <w:rsid w:val="5B857E0A"/>
    <w:rsid w:val="5C6E6AF1"/>
    <w:rsid w:val="5D7E2D07"/>
    <w:rsid w:val="63774A08"/>
    <w:rsid w:val="63C27CE6"/>
    <w:rsid w:val="63E2275A"/>
    <w:rsid w:val="65323CE2"/>
    <w:rsid w:val="65480739"/>
    <w:rsid w:val="65E816C2"/>
    <w:rsid w:val="680A69E4"/>
    <w:rsid w:val="6DCA429C"/>
    <w:rsid w:val="70434E49"/>
    <w:rsid w:val="72DD1E82"/>
    <w:rsid w:val="72F56827"/>
    <w:rsid w:val="730C1BD5"/>
    <w:rsid w:val="754D1C33"/>
    <w:rsid w:val="766A1C7F"/>
    <w:rsid w:val="77451F11"/>
    <w:rsid w:val="785B5D23"/>
    <w:rsid w:val="7ABF2ECB"/>
    <w:rsid w:val="7B670E83"/>
    <w:rsid w:val="7C8A3487"/>
    <w:rsid w:val="7DAE4B47"/>
    <w:rsid w:val="7FD3089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8"/>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100" w:beforeAutospacing="1" w:after="100" w:afterAutospacing="1"/>
      <w:jc w:val="left"/>
    </w:pPr>
    <w:rPr>
      <w:rFonts w:ascii="Calibri" w:hAnsi="Calibri"/>
      <w:kern w:val="0"/>
      <w:sz w:val="24"/>
      <w:szCs w:val="24"/>
    </w:rPr>
  </w:style>
  <w:style w:type="character" w:styleId="7">
    <w:name w:val="Hyperlink"/>
    <w:basedOn w:val="6"/>
    <w:qFormat/>
    <w:uiPriority w:val="99"/>
    <w:rPr>
      <w:color w:val="0000FF"/>
      <w:u w:val="single"/>
    </w:rPr>
  </w:style>
  <w:style w:type="character" w:customStyle="1" w:styleId="8">
    <w:name w:val="页眉 Char"/>
    <w:basedOn w:val="6"/>
    <w:link w:val="3"/>
    <w:semiHidden/>
    <w:qFormat/>
    <w:locked/>
    <w:uiPriority w:val="99"/>
    <w:rPr>
      <w:rFonts w:ascii="Times New Roman" w:hAnsi="Times New Roman" w:eastAsia="宋体" w:cs="Times New Roman"/>
      <w:sz w:val="18"/>
      <w:szCs w:val="18"/>
    </w:rPr>
  </w:style>
  <w:style w:type="character" w:customStyle="1" w:styleId="9">
    <w:name w:val="页脚 Char"/>
    <w:basedOn w:val="6"/>
    <w:link w:val="2"/>
    <w:autoRedefine/>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2010</Words>
  <Characters>2152</Characters>
  <Lines>19</Lines>
  <Paragraphs>5</Paragraphs>
  <TotalTime>3</TotalTime>
  <ScaleCrop>false</ScaleCrop>
  <LinksUpToDate>false</LinksUpToDate>
  <CharactersWithSpaces>2341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2018-08-07T07:01:00Z</dcterms:created>
  <dc:creator>黄建伟</dc:creator>
  <cp:lastModifiedBy>梁剑冲</cp:lastModifiedBy>
  <cp:lastPrinted>2023-10-09T08:41:00Z</cp:lastPrinted>
  <dcterms:modified xsi:type="dcterms:W3CDTF">2023-12-29T05:28:28Z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43D4BA0FA94A4B32A0192A2671FB3CB9_13</vt:lpwstr>
  </property>
</Properties>
</file>