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_GB2312" w:hAnsi="仿宋" w:eastAsia="仿宋_GB2312" w:cs="Arial"/>
          <w:color w:val="333333"/>
          <w:kern w:val="0"/>
          <w:sz w:val="28"/>
          <w:szCs w:val="28"/>
        </w:rPr>
      </w:pPr>
      <w:r>
        <w:rPr>
          <w:rFonts w:hint="eastAsia" w:ascii="仿宋_GB2312" w:hAnsi="仿宋" w:eastAsia="仿宋_GB2312" w:cs="Arial"/>
          <w:color w:val="333333"/>
          <w:kern w:val="0"/>
          <w:sz w:val="28"/>
          <w:szCs w:val="28"/>
        </w:rPr>
        <w:t>附件2</w:t>
      </w:r>
    </w:p>
    <w:p>
      <w:pPr>
        <w:widowControl/>
        <w:spacing w:line="360" w:lineRule="auto"/>
        <w:jc w:val="center"/>
        <w:rPr>
          <w:rFonts w:ascii="方正小标宋简体" w:hAnsi="黑体" w:eastAsia="方正小标宋简体" w:cs="Arial"/>
          <w:color w:val="333333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Arial"/>
          <w:color w:val="333333"/>
          <w:kern w:val="0"/>
          <w:sz w:val="44"/>
          <w:szCs w:val="44"/>
        </w:rPr>
        <w:t>竞价报价书</w:t>
      </w:r>
    </w:p>
    <w:p>
      <w:pPr>
        <w:widowControl/>
        <w:spacing w:line="360" w:lineRule="auto"/>
        <w:jc w:val="left"/>
        <w:rPr>
          <w:rFonts w:ascii="仿宋_GB2312" w:hAnsi="黑体" w:eastAsia="仿宋_GB2312" w:cs="Arial"/>
          <w:color w:val="333333"/>
          <w:kern w:val="0"/>
          <w:sz w:val="28"/>
          <w:szCs w:val="28"/>
        </w:rPr>
      </w:pPr>
    </w:p>
    <w:p>
      <w:pPr>
        <w:widowControl/>
        <w:spacing w:beforeLines="50" w:afterLines="50" w:line="600" w:lineRule="exact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 w:cs="Arial"/>
          <w:color w:val="333333"/>
          <w:kern w:val="0"/>
          <w:sz w:val="28"/>
          <w:szCs w:val="28"/>
        </w:rPr>
        <w:t xml:space="preserve">    </w:t>
      </w:r>
      <w:r>
        <w:rPr>
          <w:rFonts w:hint="eastAsia" w:ascii="仿宋_GB2312" w:hAnsi="仿宋" w:eastAsia="仿宋_GB2312" w:cs="Arial"/>
          <w:color w:val="333333"/>
          <w:kern w:val="0"/>
          <w:sz w:val="30"/>
          <w:szCs w:val="30"/>
        </w:rPr>
        <w:t>一、项目名称：广东省大宝山矿业有限公司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“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加建林业生产引道和通行盖板项目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施工竞价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</w:t>
      </w:r>
      <w:r>
        <w:rPr>
          <w:rFonts w:hint="eastAsia" w:ascii="仿宋" w:hAnsi="仿宋" w:eastAsia="仿宋" w:cs="仿宋"/>
          <w:sz w:val="28"/>
          <w:szCs w:val="28"/>
        </w:rPr>
        <w:t>工程估算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0万元（乙方包工包料）。</w:t>
      </w:r>
    </w:p>
    <w:p>
      <w:pPr>
        <w:spacing w:line="440" w:lineRule="exact"/>
        <w:ind w:firstLine="560" w:firstLineChars="200"/>
        <w:rPr>
          <w:rFonts w:ascii="仿宋_GB2312" w:hAnsi="仿宋" w:eastAsia="仿宋_GB2312" w:cs="Arial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工程采用乙方包工包料形式，费用包含人工、油漆、运输、税金、机械台班等。</w:t>
      </w:r>
    </w:p>
    <w:p>
      <w:pPr>
        <w:spacing w:beforeLines="50" w:afterLines="50" w:line="600" w:lineRule="exac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  三、竞价方报价：</w:t>
      </w:r>
    </w:p>
    <w:p>
      <w:pPr>
        <w:spacing w:beforeLines="50" w:afterLines="50" w:line="600" w:lineRule="exact"/>
        <w:ind w:firstLine="543" w:firstLineChars="181"/>
        <w:rPr>
          <w:rFonts w:ascii="仿宋_GB2312" w:hAnsi="仿宋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竞价方报价：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总价下浮点数（总价指含税总价）：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 xml:space="preserve">        %</w:t>
      </w:r>
    </w:p>
    <w:p>
      <w:pPr>
        <w:spacing w:beforeLines="50" w:afterLines="50" w:line="600" w:lineRule="exac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【按照竞价公告第一条第4款（工程计价标准和规范）编制工程结算，经我公司审定并下浮中标点数后的总价作为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本工程施工合同的结算价】</w:t>
      </w:r>
    </w:p>
    <w:p>
      <w:pPr>
        <w:spacing w:beforeLines="50" w:afterLines="50" w:line="600" w:lineRule="exact"/>
        <w:ind w:firstLine="543" w:firstLineChars="181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竞价方单位名称（</w:t>
      </w:r>
      <w:r>
        <w:rPr>
          <w:rFonts w:hint="eastAsia" w:ascii="仿宋_GB2312" w:hAnsi="仿宋" w:eastAsia="仿宋_GB2312" w:cs="Arial"/>
          <w:color w:val="333333"/>
          <w:kern w:val="0"/>
          <w:sz w:val="30"/>
          <w:szCs w:val="30"/>
        </w:rPr>
        <w:t>加盖公章）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：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 xml:space="preserve">                         </w:t>
      </w:r>
    </w:p>
    <w:p>
      <w:pPr>
        <w:spacing w:beforeLines="50" w:afterLines="50" w:line="600" w:lineRule="exact"/>
        <w:ind w:firstLine="543" w:firstLineChars="181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日          期：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 xml:space="preserve">   2024年5月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  <w:lang w:val="en-US" w:eastAsia="zh-CN"/>
        </w:rPr>
        <w:t>28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</w:rPr>
        <w:t xml:space="preserve">日   </w:t>
      </w:r>
    </w:p>
    <w:p>
      <w:pPr>
        <w:spacing w:beforeLines="50" w:afterLines="50" w:line="600" w:lineRule="exact"/>
      </w:pPr>
    </w:p>
    <w:sectPr>
      <w:footerReference r:id="rId3" w:type="default"/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39675"/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U5NWZkYzU5OGJkNWI3NTJhMDkwMjRjMGRhZTFlN2EifQ=="/>
  </w:docVars>
  <w:rsids>
    <w:rsidRoot w:val="0018536E"/>
    <w:rsid w:val="0018536E"/>
    <w:rsid w:val="002651A4"/>
    <w:rsid w:val="00520D40"/>
    <w:rsid w:val="4DD40EA4"/>
    <w:rsid w:val="704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229</Characters>
  <Lines>1</Lines>
  <Paragraphs>1</Paragraphs>
  <TotalTime>0</TotalTime>
  <ScaleCrop>false</ScaleCrop>
  <LinksUpToDate>false</LinksUpToDate>
  <CharactersWithSpaces>268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2024-05-08T02:19:00Z</dcterms:created>
  <dc:creator>江翠萍</dc:creator>
  <cp:lastModifiedBy>lyx</cp:lastModifiedBy>
  <dcterms:modified xsi:type="dcterms:W3CDTF">2024-05-23T01:41:16Z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26306C0FB28B4295B3FE9E792890C8E6_12</vt:lpwstr>
  </property>
</Properties>
</file>