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广东省大宝山矿业有限公司“4.20”应急抢险项目13—供电-110kV大宝线基塔加固</w:t>
      </w:r>
      <w:r>
        <w:rPr>
          <w:rFonts w:hint="eastAsia" w:ascii="仿宋_GB2312" w:hAnsi="仿宋" w:eastAsia="仿宋_GB2312" w:cs="Arial"/>
          <w:color w:val="333333"/>
          <w:kern w:val="0"/>
          <w:sz w:val="32"/>
          <w:szCs w:val="32"/>
          <w:lang w:eastAsia="zh-CN"/>
        </w:rPr>
        <w:t>项目</w:t>
      </w:r>
      <w:r>
        <w:rPr>
          <w:rFonts w:hint="eastAsia" w:ascii="仿宋_GB2312" w:hAnsi="仿宋" w:eastAsia="仿宋_GB2312" w:cs="Arial"/>
          <w:color w:val="333333"/>
          <w:kern w:val="0"/>
          <w:sz w:val="32"/>
          <w:szCs w:val="32"/>
        </w:rPr>
        <w:t>施工竞价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w:t>
      </w:r>
      <w:r>
        <w:rPr>
          <w:rFonts w:hint="eastAsia" w:ascii="仿宋" w:hAnsi="仿宋" w:eastAsia="仿宋" w:cs="仿宋"/>
          <w:sz w:val="32"/>
          <w:szCs w:val="32"/>
        </w:rPr>
        <w:t>工</w:t>
      </w:r>
      <w:r>
        <w:rPr>
          <w:rFonts w:hint="eastAsia" w:ascii="仿宋_GB2312" w:hAnsi="仿宋" w:eastAsia="仿宋_GB2312"/>
          <w:color w:val="000000"/>
          <w:sz w:val="32"/>
          <w:szCs w:val="32"/>
        </w:rPr>
        <w:t>程估算</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万元（乙方包工包料）。</w:t>
      </w:r>
    </w:p>
    <w:p w14:paraId="55B89EC2">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工程采用乙方包工包料形式，费用包含人工、运输、税金、机械台班等。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bookmarkStart w:id="1" w:name="_GoBack"/>
      <w:bookmarkEnd w:id="1"/>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8</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5B07EED"/>
    <w:rsid w:val="2C624BCB"/>
    <w:rsid w:val="369A4CE4"/>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185</Words>
  <Characters>193</Characters>
  <Lines>1</Lines>
  <Paragraphs>1</Paragraphs>
  <TotalTime>0</TotalTime>
  <ScaleCrop>false</ScaleCrop>
  <LinksUpToDate>false</LinksUpToDate>
  <CharactersWithSpaces>251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2024-08-07T07:22:17Z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7880AC420FA047EB9F918FFEF2C4F6BF_12</vt:lpwstr>
  </property>
</Properties>
</file>