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E2E7D">
      <w:pPr>
        <w:widowControl/>
        <w:spacing w:line="360" w:lineRule="auto"/>
        <w:jc w:val="left"/>
        <w:rPr>
          <w:rFonts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w:t>附件2</w:t>
      </w:r>
    </w:p>
    <w:p w14:paraId="29C762C4">
      <w:pPr>
        <w:widowControl/>
        <w:spacing w:line="360" w:lineRule="auto"/>
        <w:jc w:val="center"/>
        <w:rPr>
          <w:rFonts w:ascii="方正小标宋简体" w:hAnsi="黑体" w:eastAsia="方正小标宋简体" w:cs="Arial"/>
          <w:color w:val="333333"/>
          <w:kern w:val="0"/>
          <w:sz w:val="44"/>
          <w:szCs w:val="44"/>
        </w:rPr>
      </w:pPr>
      <w:r>
        <w:rPr>
          <w:rFonts w:hint="eastAsia" w:ascii="方正小标宋简体" w:hAnsi="黑体" w:eastAsia="方正小标宋简体" w:cs="Arial"/>
          <w:color w:val="333333"/>
          <w:kern w:val="0"/>
          <w:sz w:val="44"/>
          <w:szCs w:val="44"/>
        </w:rPr>
        <w:t>竞价报价书</w:t>
      </w:r>
    </w:p>
    <w:p w14:paraId="7ACB4E48">
      <w:pPr>
        <w:widowControl/>
        <w:spacing w:line="360" w:lineRule="auto"/>
        <w:jc w:val="left"/>
        <w:rPr>
          <w:rFonts w:ascii="仿宋_GB2312" w:hAnsi="黑体" w:eastAsia="仿宋_GB2312" w:cs="Arial"/>
          <w:color w:val="333333"/>
          <w:kern w:val="0"/>
          <w:sz w:val="28"/>
          <w:szCs w:val="28"/>
        </w:rPr>
      </w:pPr>
    </w:p>
    <w:p w14:paraId="68A57823">
      <w:pPr>
        <w:widowControl/>
        <w:spacing w:beforeLines="50" w:afterLines="50" w:line="600" w:lineRule="exact"/>
        <w:jc w:val="left"/>
        <w:rPr>
          <w:rFonts w:hint="eastAsia" w:ascii="仿宋_GB2312" w:hAnsi="仿宋" w:eastAsia="仿宋_GB2312" w:cs="Arial"/>
          <w:color w:val="333333"/>
          <w:kern w:val="0"/>
          <w:sz w:val="32"/>
          <w:szCs w:val="32"/>
          <w:lang w:eastAsia="zh-CN"/>
        </w:rPr>
      </w:pPr>
      <w:r>
        <w:rPr>
          <w:rFonts w:hint="eastAsia" w:ascii="仿宋_GB2312" w:hAnsi="仿宋" w:eastAsia="仿宋_GB2312" w:cs="Arial"/>
          <w:color w:val="333333"/>
          <w:kern w:val="0"/>
          <w:sz w:val="28"/>
          <w:szCs w:val="28"/>
        </w:rPr>
        <w:t xml:space="preserve"> </w:t>
      </w:r>
      <w:r>
        <w:rPr>
          <w:rFonts w:hint="eastAsia" w:ascii="仿宋_GB2312" w:hAnsi="仿宋" w:eastAsia="仿宋_GB2312" w:cs="Arial"/>
          <w:color w:val="333333"/>
          <w:kern w:val="0"/>
          <w:sz w:val="32"/>
          <w:szCs w:val="32"/>
        </w:rPr>
        <w:t xml:space="preserve">   一、项目名称：</w:t>
      </w:r>
      <w:bookmarkStart w:id="0" w:name="Body"/>
      <w:bookmarkEnd w:id="0"/>
      <w:r>
        <w:rPr>
          <w:rFonts w:hint="eastAsia" w:ascii="仿宋_GB2312" w:hAnsi="仿宋" w:eastAsia="仿宋_GB2312" w:cs="Arial"/>
          <w:color w:val="333333"/>
          <w:kern w:val="0"/>
          <w:sz w:val="32"/>
          <w:szCs w:val="32"/>
        </w:rPr>
        <w:t>广东省大宝山矿业有限公司“选矿厂三机设备2024年8-12月维修维保项目”竞价</w:t>
      </w:r>
      <w:r>
        <w:rPr>
          <w:rFonts w:hint="eastAsia" w:ascii="仿宋_GB2312" w:hAnsi="仿宋" w:eastAsia="仿宋_GB2312" w:cs="Arial"/>
          <w:color w:val="333333"/>
          <w:kern w:val="0"/>
          <w:sz w:val="32"/>
          <w:szCs w:val="32"/>
          <w:lang w:eastAsia="zh-CN"/>
        </w:rPr>
        <w:t>（</w:t>
      </w:r>
      <w:r>
        <w:rPr>
          <w:rFonts w:hint="eastAsia" w:ascii="仿宋_GB2312" w:hAnsi="仿宋" w:eastAsia="仿宋_GB2312" w:cs="Arial"/>
          <w:color w:val="333333"/>
          <w:kern w:val="0"/>
          <w:sz w:val="32"/>
          <w:szCs w:val="32"/>
          <w:lang w:val="en-US" w:eastAsia="zh-CN"/>
        </w:rPr>
        <w:t>第三</w:t>
      </w:r>
      <w:bookmarkStart w:id="1" w:name="_GoBack"/>
      <w:bookmarkEnd w:id="1"/>
      <w:r>
        <w:rPr>
          <w:rFonts w:hint="eastAsia" w:ascii="仿宋_GB2312" w:hAnsi="仿宋" w:eastAsia="仿宋_GB2312" w:cs="Arial"/>
          <w:color w:val="333333"/>
          <w:kern w:val="0"/>
          <w:sz w:val="32"/>
          <w:szCs w:val="32"/>
          <w:lang w:val="en-US" w:eastAsia="zh-CN"/>
        </w:rPr>
        <w:t>次</w:t>
      </w:r>
      <w:r>
        <w:rPr>
          <w:rFonts w:hint="eastAsia" w:ascii="仿宋_GB2312" w:hAnsi="仿宋" w:eastAsia="仿宋_GB2312" w:cs="Arial"/>
          <w:color w:val="333333"/>
          <w:kern w:val="0"/>
          <w:sz w:val="32"/>
          <w:szCs w:val="32"/>
          <w:lang w:eastAsia="zh-CN"/>
        </w:rPr>
        <w:t>）</w:t>
      </w:r>
    </w:p>
    <w:p w14:paraId="735CA44D">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二、工程造价：</w:t>
      </w:r>
      <w:r>
        <w:rPr>
          <w:rFonts w:hint="eastAsia" w:ascii="仿宋" w:hAnsi="仿宋" w:eastAsia="仿宋" w:cs="仿宋"/>
          <w:sz w:val="32"/>
          <w:szCs w:val="32"/>
        </w:rPr>
        <w:t>工</w:t>
      </w:r>
      <w:r>
        <w:rPr>
          <w:rFonts w:hint="eastAsia" w:ascii="仿宋_GB2312" w:hAnsi="仿宋" w:eastAsia="仿宋_GB2312"/>
          <w:color w:val="000000"/>
          <w:sz w:val="32"/>
          <w:szCs w:val="32"/>
        </w:rPr>
        <w:t>程估算</w:t>
      </w:r>
      <w:r>
        <w:rPr>
          <w:rFonts w:hint="eastAsia" w:ascii="仿宋_GB2312" w:hAnsi="仿宋" w:eastAsia="仿宋_GB2312"/>
          <w:color w:val="000000"/>
          <w:sz w:val="32"/>
          <w:szCs w:val="32"/>
          <w:lang w:val="en-US" w:eastAsia="zh-CN"/>
        </w:rPr>
        <w:t>60</w:t>
      </w:r>
      <w:r>
        <w:rPr>
          <w:rFonts w:hint="eastAsia" w:ascii="仿宋_GB2312" w:hAnsi="仿宋" w:eastAsia="仿宋_GB2312"/>
          <w:color w:val="000000"/>
          <w:sz w:val="32"/>
          <w:szCs w:val="32"/>
        </w:rPr>
        <w:t>万元（乙方包工包料）。</w:t>
      </w:r>
    </w:p>
    <w:p w14:paraId="2888E15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采用乙方包工包料形式</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甲供材料除外</w:t>
      </w:r>
      <w:r>
        <w:rPr>
          <w:rFonts w:hint="eastAsia" w:ascii="仿宋" w:hAnsi="仿宋" w:eastAsia="仿宋" w:cs="仿宋"/>
          <w:sz w:val="32"/>
          <w:szCs w:val="32"/>
          <w:lang w:eastAsia="zh-CN"/>
        </w:rPr>
        <w:t>）</w:t>
      </w:r>
      <w:r>
        <w:rPr>
          <w:rFonts w:hint="eastAsia" w:ascii="仿宋" w:hAnsi="仿宋" w:eastAsia="仿宋" w:cs="仿宋"/>
          <w:sz w:val="32"/>
          <w:szCs w:val="32"/>
        </w:rPr>
        <w:t>，费用包含人工、</w:t>
      </w:r>
      <w:r>
        <w:rPr>
          <w:rFonts w:hint="eastAsia" w:ascii="仿宋" w:hAnsi="仿宋" w:eastAsia="仿宋" w:cs="仿宋"/>
          <w:sz w:val="32"/>
          <w:szCs w:val="32"/>
          <w:lang w:val="en-US" w:eastAsia="zh-CN"/>
        </w:rPr>
        <w:t>辅材</w:t>
      </w:r>
      <w:r>
        <w:rPr>
          <w:rFonts w:hint="eastAsia" w:ascii="仿宋" w:hAnsi="仿宋" w:eastAsia="仿宋" w:cs="仿宋"/>
          <w:sz w:val="32"/>
          <w:szCs w:val="32"/>
        </w:rPr>
        <w:t>、运输、税金、机械台班等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实际工程量以签证单为准，最终费用以审核为准</w:t>
      </w:r>
      <w:r>
        <w:rPr>
          <w:rFonts w:hint="eastAsia" w:ascii="仿宋" w:hAnsi="仿宋" w:eastAsia="仿宋" w:cs="仿宋"/>
          <w:sz w:val="32"/>
          <w:szCs w:val="32"/>
        </w:rPr>
        <w:t>。</w:t>
      </w:r>
    </w:p>
    <w:p w14:paraId="7DA4FB60">
      <w:pPr>
        <w:spacing w:beforeLines="50" w:afterLines="50" w:line="600" w:lineRule="exact"/>
        <w:rPr>
          <w:rFonts w:ascii="仿宋_GB2312" w:hAnsi="仿宋" w:eastAsia="仿宋_GB2312"/>
          <w:color w:val="000000"/>
          <w:sz w:val="32"/>
          <w:szCs w:val="32"/>
        </w:rPr>
      </w:pPr>
      <w:r>
        <w:rPr>
          <w:rFonts w:hint="eastAsia" w:ascii="仿宋_GB2312" w:hAnsi="仿宋" w:eastAsia="仿宋_GB2312"/>
          <w:color w:val="000000"/>
          <w:sz w:val="32"/>
          <w:szCs w:val="32"/>
        </w:rPr>
        <w:t xml:space="preserve">    三、竞价方报价：</w:t>
      </w:r>
    </w:p>
    <w:p w14:paraId="24BF6635">
      <w:pPr>
        <w:spacing w:beforeLines="50" w:afterLines="50" w:line="600" w:lineRule="exact"/>
        <w:ind w:firstLine="579" w:firstLineChars="181"/>
        <w:rPr>
          <w:rFonts w:ascii="仿宋_GB2312" w:hAnsi="仿宋" w:eastAsia="仿宋_GB2312"/>
          <w:color w:val="000000"/>
          <w:sz w:val="32"/>
          <w:szCs w:val="32"/>
          <w:u w:val="single"/>
        </w:rPr>
      </w:pPr>
      <w:r>
        <w:rPr>
          <w:rFonts w:hint="eastAsia" w:ascii="仿宋_GB2312" w:hAnsi="仿宋" w:eastAsia="仿宋_GB2312"/>
          <w:color w:val="000000"/>
          <w:sz w:val="32"/>
          <w:szCs w:val="32"/>
        </w:rPr>
        <w:t>竞价方报价：</w:t>
      </w:r>
      <w:r>
        <w:rPr>
          <w:rFonts w:hint="eastAsia" w:ascii="仿宋_GB2312" w:hAnsi="仿宋" w:eastAsia="仿宋_GB2312" w:cs="仿宋"/>
          <w:color w:val="000000"/>
          <w:sz w:val="32"/>
          <w:szCs w:val="32"/>
        </w:rPr>
        <w:t>总价下浮点数（总价指含税总价）：</w:t>
      </w:r>
      <w:r>
        <w:rPr>
          <w:rFonts w:hint="eastAsia" w:ascii="仿宋_GB2312" w:hAnsi="仿宋" w:eastAsia="仿宋_GB2312"/>
          <w:color w:val="000000"/>
          <w:sz w:val="32"/>
          <w:szCs w:val="32"/>
          <w:u w:val="single"/>
        </w:rPr>
        <w:t xml:space="preserve">        %</w:t>
      </w:r>
    </w:p>
    <w:p w14:paraId="29E46B06">
      <w:pPr>
        <w:spacing w:beforeLines="50" w:afterLines="50" w:line="600" w:lineRule="exact"/>
        <w:rPr>
          <w:rFonts w:ascii="仿宋_GB2312" w:hAnsi="仿宋" w:eastAsia="仿宋_GB2312"/>
          <w:color w:val="000000"/>
          <w:sz w:val="32"/>
          <w:szCs w:val="32"/>
        </w:rPr>
      </w:pPr>
      <w:r>
        <w:rPr>
          <w:rFonts w:hint="eastAsia" w:ascii="仿宋_GB2312" w:hAnsi="仿宋" w:eastAsia="仿宋_GB2312" w:cs="仿宋"/>
          <w:color w:val="000000"/>
          <w:sz w:val="32"/>
          <w:szCs w:val="32"/>
        </w:rPr>
        <w:t>【按照竞价公告第一条第4款（工程计价标准和规范）编制工程结算，经我公司审定并下浮中标点数后的总价作为本工程施工合同的结算价】</w:t>
      </w:r>
    </w:p>
    <w:p w14:paraId="10EF64F9">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竞价方单位名称（</w:t>
      </w:r>
      <w:r>
        <w:rPr>
          <w:rFonts w:hint="eastAsia" w:ascii="仿宋_GB2312" w:hAnsi="仿宋" w:eastAsia="仿宋_GB2312" w:cs="Arial"/>
          <w:color w:val="333333"/>
          <w:kern w:val="0"/>
          <w:sz w:val="32"/>
          <w:szCs w:val="32"/>
        </w:rPr>
        <w:t>加盖公章）</w:t>
      </w:r>
      <w:r>
        <w:rPr>
          <w:rFonts w:hint="eastAsia" w:ascii="仿宋_GB2312" w:hAnsi="仿宋" w:eastAsia="仿宋_GB2312"/>
          <w:color w:val="000000"/>
          <w:sz w:val="32"/>
          <w:szCs w:val="32"/>
        </w:rPr>
        <w:t>：</w:t>
      </w:r>
      <w:r>
        <w:rPr>
          <w:rFonts w:hint="eastAsia" w:ascii="仿宋_GB2312" w:hAnsi="仿宋" w:eastAsia="仿宋_GB2312"/>
          <w:color w:val="000000"/>
          <w:sz w:val="32"/>
          <w:szCs w:val="32"/>
          <w:u w:val="single"/>
        </w:rPr>
        <w:t xml:space="preserve">                         </w:t>
      </w:r>
    </w:p>
    <w:p w14:paraId="5683C209">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日          期：</w:t>
      </w:r>
      <w:r>
        <w:rPr>
          <w:rFonts w:hint="eastAsia" w:ascii="仿宋_GB2312" w:hAnsi="仿宋" w:eastAsia="仿宋_GB2312"/>
          <w:color w:val="000000"/>
          <w:sz w:val="32"/>
          <w:szCs w:val="32"/>
          <w:u w:val="single"/>
        </w:rPr>
        <w:t xml:space="preserve">   2024年</w:t>
      </w:r>
      <w:r>
        <w:rPr>
          <w:rFonts w:hint="eastAsia" w:ascii="仿宋_GB2312" w:hAnsi="仿宋" w:eastAsia="仿宋_GB2312"/>
          <w:color w:val="000000"/>
          <w:sz w:val="32"/>
          <w:szCs w:val="32"/>
          <w:u w:val="single"/>
          <w:lang w:val="en-US" w:eastAsia="zh-CN"/>
        </w:rPr>
        <w:t>9</w:t>
      </w:r>
      <w:r>
        <w:rPr>
          <w:rFonts w:hint="eastAsia" w:ascii="仿宋_GB2312" w:hAnsi="仿宋" w:eastAsia="仿宋_GB2312"/>
          <w:color w:val="000000"/>
          <w:sz w:val="32"/>
          <w:szCs w:val="32"/>
          <w:u w:val="single"/>
        </w:rPr>
        <w:t>月</w:t>
      </w:r>
      <w:r>
        <w:rPr>
          <w:rFonts w:hint="eastAsia" w:ascii="仿宋_GB2312" w:hAnsi="仿宋" w:eastAsia="仿宋_GB2312"/>
          <w:color w:val="000000"/>
          <w:sz w:val="32"/>
          <w:szCs w:val="32"/>
          <w:u w:val="single"/>
          <w:lang w:val="en-US" w:eastAsia="zh-CN"/>
        </w:rPr>
        <w:t xml:space="preserve"> </w:t>
      </w:r>
      <w:r>
        <w:rPr>
          <w:rFonts w:hint="eastAsia" w:ascii="仿宋_GB2312" w:hAnsi="仿宋" w:eastAsia="仿宋_GB2312"/>
          <w:color w:val="000000"/>
          <w:sz w:val="32"/>
          <w:szCs w:val="32"/>
          <w:u w:val="single"/>
        </w:rPr>
        <w:t xml:space="preserve">日   </w:t>
      </w:r>
    </w:p>
    <w:p w14:paraId="0B7D2107">
      <w:pPr>
        <w:spacing w:beforeLines="50" w:afterLines="50" w:line="600" w:lineRule="exact"/>
        <w:rPr>
          <w:rFonts w:ascii="仿宋_GB2312" w:eastAsia="仿宋_GB2312"/>
          <w:sz w:val="32"/>
          <w:szCs w:val="32"/>
        </w:rPr>
      </w:pPr>
    </w:p>
    <w:sectPr>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lMThmOTE4NmU2YzY1Yjc0OTlmY2UzMGZkZDQ2YjkifQ=="/>
  </w:docVars>
  <w:rsids>
    <w:rsidRoot w:val="0018536E"/>
    <w:rsid w:val="00035E4E"/>
    <w:rsid w:val="0018536E"/>
    <w:rsid w:val="001A099D"/>
    <w:rsid w:val="001A42DC"/>
    <w:rsid w:val="00253782"/>
    <w:rsid w:val="002651A4"/>
    <w:rsid w:val="002B6096"/>
    <w:rsid w:val="00380D33"/>
    <w:rsid w:val="00396769"/>
    <w:rsid w:val="00437DFB"/>
    <w:rsid w:val="00520D40"/>
    <w:rsid w:val="005F1AB9"/>
    <w:rsid w:val="00607409"/>
    <w:rsid w:val="00637E8F"/>
    <w:rsid w:val="007A10D8"/>
    <w:rsid w:val="007E1EBE"/>
    <w:rsid w:val="0083218B"/>
    <w:rsid w:val="00A34540"/>
    <w:rsid w:val="00BF6D11"/>
    <w:rsid w:val="00C4251C"/>
    <w:rsid w:val="00E02F6B"/>
    <w:rsid w:val="00EF4355"/>
    <w:rsid w:val="00FE4047"/>
    <w:rsid w:val="0B384F12"/>
    <w:rsid w:val="12BC0949"/>
    <w:rsid w:val="19792055"/>
    <w:rsid w:val="1C267CBA"/>
    <w:rsid w:val="25B07EED"/>
    <w:rsid w:val="284058FF"/>
    <w:rsid w:val="2C624BCB"/>
    <w:rsid w:val="369A4CE4"/>
    <w:rsid w:val="3CBA41BC"/>
    <w:rsid w:val="45404966"/>
    <w:rsid w:val="4D3A7362"/>
    <w:rsid w:val="57F23B91"/>
    <w:rsid w:val="597D7957"/>
    <w:rsid w:val="5EBB05BB"/>
    <w:rsid w:val="5EF4659D"/>
    <w:rsid w:val="647508D2"/>
    <w:rsid w:val="6C1D0B86"/>
    <w:rsid w:val="6F925F65"/>
    <w:rsid w:val="7D453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both"/>
    </w:pPr>
    <w:rPr>
      <w:rFonts w:ascii="Times New Roman" w:hAnsi="Times New Roman" w:eastAsia="宋体" w:cs="Times New Roman"/>
      <w:kern w:val="2"/>
      <w:sz w:val="21"/>
      <w:szCs w:val="20"/>
      <w:lang w:eastAsia="zh-CN"/>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254</Words>
  <Characters>264</Characters>
  <Lines>1</Lines>
  <Paragraphs>1</Paragraphs>
  <TotalTime>0</TotalTime>
  <ScaleCrop>false</ScaleCrop>
  <LinksUpToDate>false</LinksUpToDate>
  <CharactersWithSpaces>322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2024-05-08T02:19:00Z</dcterms:created>
  <dc:creator>江翠萍</dc:creator>
  <cp:lastModifiedBy>康先森</cp:lastModifiedBy>
  <dcterms:modified xsi:type="dcterms:W3CDTF">2024-09-10T01:00:55Z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7880AC420FA047EB9F918FFEF2C4F6BF_12</vt:lpwstr>
  </property>
</Properties>
</file>